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54" w:rsidRPr="00BF19C3" w:rsidRDefault="00441B54" w:rsidP="00BF19C3">
      <w:pPr>
        <w:spacing w:after="0" w:line="240" w:lineRule="auto"/>
        <w:ind w:left="-284" w:right="-284"/>
        <w:jc w:val="center"/>
        <w:rPr>
          <w:rFonts w:cs="Times New Roman"/>
          <w:b/>
          <w:sz w:val="24"/>
          <w:szCs w:val="24"/>
        </w:rPr>
      </w:pPr>
      <w:r w:rsidRPr="00BF19C3">
        <w:rPr>
          <w:rFonts w:cs="Times New Roman"/>
          <w:b/>
          <w:sz w:val="24"/>
          <w:szCs w:val="24"/>
        </w:rPr>
        <w:t>THE EFFECTIVENESS OF USING THINK – TALK – WRITE STRATEGY TO IMPROVE STUDENTS’ ABILITY IN WRITING ANALYTICAL EXPOSITION TEXT AT THE TENTH GRADE STUDENTS OF  SMK N 1 PURING KEBUMEN IN THE ACADEMIC YEAR OF 2014/2015</w:t>
      </w:r>
    </w:p>
    <w:p w:rsidR="00441B54" w:rsidRPr="00FB7FB9" w:rsidRDefault="00441B54" w:rsidP="00BF19C3">
      <w:pPr>
        <w:spacing w:after="0" w:line="360" w:lineRule="auto"/>
        <w:jc w:val="center"/>
        <w:rPr>
          <w:rFonts w:ascii="Times New Roman" w:hAnsi="Times New Roman" w:cs="Times New Roman"/>
          <w:b/>
          <w:sz w:val="24"/>
          <w:szCs w:val="24"/>
        </w:rPr>
      </w:pPr>
    </w:p>
    <w:p w:rsidR="002D680A" w:rsidRPr="00441B54" w:rsidRDefault="00441B54" w:rsidP="00401A0F">
      <w:pPr>
        <w:spacing w:after="0" w:line="240" w:lineRule="auto"/>
        <w:jc w:val="center"/>
        <w:rPr>
          <w:rFonts w:ascii="Times New Roman" w:hAnsi="Times New Roman" w:cs="Times New Roman"/>
          <w:b/>
          <w:sz w:val="24"/>
          <w:szCs w:val="24"/>
        </w:rPr>
      </w:pPr>
      <w:r w:rsidRPr="00441B54">
        <w:rPr>
          <w:rFonts w:ascii="Times New Roman" w:hAnsi="Times New Roman" w:cs="Times New Roman"/>
          <w:b/>
          <w:sz w:val="24"/>
          <w:szCs w:val="24"/>
        </w:rPr>
        <w:t>SOFINGATUN</w:t>
      </w:r>
    </w:p>
    <w:p w:rsidR="00441B54" w:rsidRPr="00BF19C3" w:rsidRDefault="00441B54" w:rsidP="00BF19C3">
      <w:pPr>
        <w:spacing w:after="0" w:line="360" w:lineRule="auto"/>
        <w:jc w:val="center"/>
        <w:rPr>
          <w:rFonts w:cs="Times New Roman"/>
          <w:b/>
          <w:noProof/>
        </w:rPr>
      </w:pPr>
    </w:p>
    <w:p w:rsidR="00441B54" w:rsidRPr="00BF19C3" w:rsidRDefault="00441B54" w:rsidP="00BF19C3">
      <w:pPr>
        <w:spacing w:after="0" w:line="240" w:lineRule="auto"/>
        <w:jc w:val="center"/>
        <w:rPr>
          <w:rFonts w:cs="Times New Roman"/>
          <w:b/>
        </w:rPr>
      </w:pPr>
      <w:r w:rsidRPr="00BF19C3">
        <w:rPr>
          <w:rFonts w:cs="Times New Roman"/>
          <w:b/>
        </w:rPr>
        <w:t>ABSTRACT</w:t>
      </w:r>
    </w:p>
    <w:p w:rsidR="00441B54" w:rsidRPr="00BF19C3" w:rsidRDefault="00441B54" w:rsidP="00BF19C3">
      <w:pPr>
        <w:spacing w:after="0" w:line="240" w:lineRule="auto"/>
        <w:jc w:val="center"/>
        <w:rPr>
          <w:rFonts w:cs="Times New Roman"/>
          <w:b/>
          <w:noProof/>
        </w:rPr>
      </w:pPr>
    </w:p>
    <w:p w:rsidR="00441B54" w:rsidRPr="00BF19C3" w:rsidRDefault="00441B54" w:rsidP="00BF19C3">
      <w:pPr>
        <w:autoSpaceDE w:val="0"/>
        <w:autoSpaceDN w:val="0"/>
        <w:adjustRightInd w:val="0"/>
        <w:spacing w:after="0" w:line="240" w:lineRule="auto"/>
        <w:ind w:firstLine="720"/>
        <w:jc w:val="both"/>
        <w:rPr>
          <w:rFonts w:cs="Times New Roman"/>
        </w:rPr>
      </w:pPr>
      <w:r w:rsidRPr="00BF19C3">
        <w:rPr>
          <w:rFonts w:cs="Times New Roman"/>
        </w:rPr>
        <w:t xml:space="preserve">Writing is among the most complex human activities. It involves the development of a design idea, the capture of mental representations of knowledge, and of experience with subjects. As one of the language skill, writing is very important for the students. However in fact, the students have no enough capability to express their idea with English in written language. They often face many difficulties in writing. Therefore, teacher has to help the students in solving the writing problems such as by using an appropriate strategy in teaching-learning process. </w:t>
      </w:r>
    </w:p>
    <w:p w:rsidR="00441B54" w:rsidRPr="00BF19C3" w:rsidRDefault="00441B54" w:rsidP="00BF19C3">
      <w:pPr>
        <w:autoSpaceDE w:val="0"/>
        <w:autoSpaceDN w:val="0"/>
        <w:adjustRightInd w:val="0"/>
        <w:spacing w:after="0" w:line="240" w:lineRule="auto"/>
        <w:ind w:firstLine="540"/>
        <w:jc w:val="both"/>
        <w:rPr>
          <w:rFonts w:cs="Times New Roman"/>
        </w:rPr>
      </w:pPr>
      <w:r w:rsidRPr="00BF19C3">
        <w:rPr>
          <w:rFonts w:cs="Times New Roman"/>
        </w:rPr>
        <w:t xml:space="preserve">The objective of the study is to find out whether the use of Think-Talk-Write strategy effective to improve students’ writing ability at the tenth grade students of SMK N 1 Puring Kebumen in the academic year of 2014/2015. The strategy is selected since it encourages students to think, talk, and write based on the particular topic. Think-Talk-Write Strategy is used to develop the writing fluently an exercise the language before write them. The population of this research is the tenth grade students of SMK N 1 Puring Kebumen and the researcher take 60 students as the sample which divided into two classes. The independent variable is the use of Think- Talk-Write strategy in teaching writing and the dependent variable is the students’ writing result manifested in the test score. The students were given a pre-test for both groups before the treatment was conducted. At the end of the experiment, each group was given a post-test. The researcher analyzed the data by using descriptive statistic analysis (mean, median, mode, SD, and the highest and lowest score) inferential analysis (normality test, test of homogeneity and t-test as test of hypothesis) </w:t>
      </w:r>
    </w:p>
    <w:p w:rsidR="00441B54" w:rsidRPr="00BF19C3" w:rsidRDefault="00441B54" w:rsidP="00BF19C3">
      <w:pPr>
        <w:spacing w:after="0" w:line="240" w:lineRule="auto"/>
        <w:ind w:firstLine="720"/>
        <w:jc w:val="both"/>
        <w:rPr>
          <w:rFonts w:cs="Times New Roman"/>
        </w:rPr>
      </w:pPr>
      <w:r w:rsidRPr="00BF19C3">
        <w:rPr>
          <w:rFonts w:cs="Times New Roman"/>
        </w:rPr>
        <w:t>After analyzing the data, the researcher concludes that teaching writing using Think-Talk- Write is effective. As the fact, the result of t-value is 4.68 based on the 5% (0.05) significant level, the value of t-table is 2.045. The result of computation shows that t-value is higher than t-table, that is 4.68&gt;2.000. Related to the result of t-test the mean score of post-test is higher than the mean score of pre-test (76.26&gt;64.23).</w:t>
      </w:r>
      <w:r w:rsidR="00436D92" w:rsidRPr="00BF19C3">
        <w:rPr>
          <w:rFonts w:cs="Times New Roman"/>
        </w:rPr>
        <w:t xml:space="preserve"> And mean score of post-test of experimental also higher than control class (76.26&gt;68.63).</w:t>
      </w:r>
      <w:r w:rsidRPr="00BF19C3">
        <w:rPr>
          <w:rFonts w:cs="Times New Roman"/>
        </w:rPr>
        <w:t xml:space="preserve"> It means that Think-Talk-Writes strategy is effective to improve students’ writing ability at the tenth grade students of SMK N 1 Puring Kebumen in the academic year of 2014/2015.</w:t>
      </w:r>
    </w:p>
    <w:p w:rsidR="00441B54" w:rsidRPr="00BF19C3" w:rsidRDefault="00441B54" w:rsidP="00BF19C3">
      <w:pPr>
        <w:spacing w:after="0" w:line="240" w:lineRule="auto"/>
        <w:ind w:firstLine="720"/>
        <w:jc w:val="both"/>
        <w:rPr>
          <w:rFonts w:cs="Times New Roman"/>
        </w:rPr>
      </w:pPr>
    </w:p>
    <w:p w:rsidR="00441B54" w:rsidRPr="00BF19C3" w:rsidRDefault="00441B54" w:rsidP="00BF19C3">
      <w:pPr>
        <w:spacing w:after="0" w:line="240" w:lineRule="auto"/>
        <w:rPr>
          <w:rFonts w:cs="Times New Roman"/>
          <w:i/>
        </w:rPr>
      </w:pPr>
      <w:r w:rsidRPr="00BF19C3">
        <w:rPr>
          <w:rFonts w:cs="Times New Roman"/>
        </w:rPr>
        <w:t xml:space="preserve">Key word: </w:t>
      </w:r>
      <w:r w:rsidRPr="00BF19C3">
        <w:rPr>
          <w:rFonts w:cs="Times New Roman"/>
          <w:i/>
        </w:rPr>
        <w:t>Effectiveness, Think-Talk-Write Strategy, Writing Ability.</w:t>
      </w:r>
    </w:p>
    <w:p w:rsidR="00BF19C3" w:rsidRPr="00902307" w:rsidRDefault="00BF19C3" w:rsidP="002F4BEA">
      <w:pPr>
        <w:spacing w:after="0" w:line="360" w:lineRule="auto"/>
        <w:jc w:val="center"/>
        <w:rPr>
          <w:rFonts w:cs="Times New Roman"/>
          <w:i/>
          <w:lang w:val="id-ID"/>
        </w:rPr>
      </w:pPr>
    </w:p>
    <w:p w:rsidR="00441B54" w:rsidRPr="00BF19C3" w:rsidRDefault="00441B54" w:rsidP="00BF19C3">
      <w:pPr>
        <w:pStyle w:val="ListParagraph"/>
        <w:numPr>
          <w:ilvl w:val="0"/>
          <w:numId w:val="1"/>
        </w:numPr>
        <w:spacing w:after="0" w:line="360" w:lineRule="auto"/>
        <w:ind w:left="360"/>
        <w:jc w:val="both"/>
        <w:rPr>
          <w:rFonts w:asciiTheme="minorHAnsi" w:hAnsiTheme="minorHAnsi"/>
          <w:sz w:val="22"/>
        </w:rPr>
      </w:pPr>
      <w:r w:rsidRPr="00BF19C3">
        <w:rPr>
          <w:rFonts w:asciiTheme="minorHAnsi" w:hAnsiTheme="minorHAnsi"/>
          <w:b/>
          <w:sz w:val="22"/>
        </w:rPr>
        <w:t>INTRODUCTION</w:t>
      </w:r>
    </w:p>
    <w:p w:rsidR="00441B54" w:rsidRPr="00BF19C3" w:rsidRDefault="00441B54" w:rsidP="00BF19C3">
      <w:pPr>
        <w:pStyle w:val="ListParagraph"/>
        <w:autoSpaceDE w:val="0"/>
        <w:autoSpaceDN w:val="0"/>
        <w:adjustRightInd w:val="0"/>
        <w:spacing w:after="0" w:line="360" w:lineRule="auto"/>
        <w:ind w:left="360" w:firstLine="720"/>
        <w:jc w:val="both"/>
        <w:rPr>
          <w:rFonts w:asciiTheme="minorHAnsi" w:hAnsiTheme="minorHAnsi"/>
          <w:b/>
          <w:bCs/>
          <w:sz w:val="22"/>
        </w:rPr>
      </w:pPr>
      <w:r w:rsidRPr="00BF19C3">
        <w:rPr>
          <w:rFonts w:asciiTheme="minorHAnsi" w:hAnsiTheme="minorHAnsi"/>
          <w:sz w:val="22"/>
        </w:rPr>
        <w:t>According to Brown (2000: 5), language is a system of arbitrary conventionalized vocal, written or gestural symbol that enable members of a given community to communicate intelligibly with one another. To be able to communicate with others we are in need of language. It is why language is very important to learn. Indonesian and foreign language both need to learn.</w:t>
      </w:r>
    </w:p>
    <w:p w:rsidR="00441B54" w:rsidRPr="00BF19C3" w:rsidRDefault="00441B54" w:rsidP="00BF19C3">
      <w:pPr>
        <w:pStyle w:val="ListParagraph"/>
        <w:spacing w:after="0" w:line="360" w:lineRule="auto"/>
        <w:ind w:left="360" w:firstLine="720"/>
        <w:jc w:val="both"/>
        <w:rPr>
          <w:rFonts w:asciiTheme="minorHAnsi" w:hAnsiTheme="minorHAnsi"/>
          <w:sz w:val="22"/>
          <w:lang w:val="en-US"/>
        </w:rPr>
      </w:pPr>
      <w:r w:rsidRPr="00BF19C3">
        <w:rPr>
          <w:rFonts w:asciiTheme="minorHAnsi" w:hAnsiTheme="minorHAnsi"/>
          <w:sz w:val="22"/>
          <w:lang w:val="en-GB"/>
        </w:rPr>
        <w:lastRenderedPageBreak/>
        <w:t>English, as the most widely used language worldwide, is a compulsory subject in Indonesian schools that should be learn</w:t>
      </w:r>
      <w:r w:rsidRPr="00BF19C3">
        <w:rPr>
          <w:rFonts w:asciiTheme="minorHAnsi" w:hAnsiTheme="minorHAnsi"/>
          <w:sz w:val="22"/>
        </w:rPr>
        <w:t>ed</w:t>
      </w:r>
      <w:r w:rsidRPr="00BF19C3">
        <w:rPr>
          <w:rFonts w:asciiTheme="minorHAnsi" w:hAnsiTheme="minorHAnsi"/>
          <w:sz w:val="22"/>
          <w:lang w:val="en-GB"/>
        </w:rPr>
        <w:t xml:space="preserve"> by Indonesian students. English covers the four basic language skills: listening, speaking, reading, and writing. Writing skill is very important to be learned, writing skill </w:t>
      </w:r>
      <w:r w:rsidRPr="00BF19C3">
        <w:rPr>
          <w:rFonts w:asciiTheme="minorHAnsi" w:hAnsiTheme="minorHAnsi"/>
          <w:sz w:val="22"/>
        </w:rPr>
        <w:t>can be used to express a desire, expressed the attitude of the intellectual, emotional and moral.</w:t>
      </w:r>
    </w:p>
    <w:p w:rsidR="00441B54" w:rsidRPr="00BF19C3" w:rsidRDefault="00436D92" w:rsidP="00BF19C3">
      <w:pPr>
        <w:pStyle w:val="ListParagraph"/>
        <w:spacing w:after="0" w:line="360" w:lineRule="auto"/>
        <w:ind w:left="360" w:firstLine="720"/>
        <w:jc w:val="both"/>
        <w:rPr>
          <w:rFonts w:asciiTheme="minorHAnsi" w:hAnsiTheme="minorHAnsi"/>
          <w:sz w:val="22"/>
          <w:lang w:val="en-US"/>
        </w:rPr>
      </w:pPr>
      <w:r w:rsidRPr="00BF19C3">
        <w:rPr>
          <w:rFonts w:asciiTheme="minorHAnsi" w:hAnsiTheme="minorHAnsi"/>
          <w:sz w:val="22"/>
        </w:rPr>
        <w:t>According to Smith (2005: 65), writing is rather like recycling paper, you give the texts you have read another life through the way you reshape them.</w:t>
      </w:r>
      <w:r w:rsidR="007E7400" w:rsidRPr="00BF19C3">
        <w:rPr>
          <w:rFonts w:asciiTheme="minorHAnsi" w:hAnsiTheme="minorHAnsi"/>
          <w:sz w:val="22"/>
        </w:rPr>
        <w:t>Many people assume that writing is the most difficult field study. We must realize this reality, and it happens because the lack of awareness to write. Nevertheless, students must learn to write as a means to communicate in everyday life.</w:t>
      </w:r>
    </w:p>
    <w:p w:rsidR="005023CD" w:rsidRPr="00BF19C3" w:rsidRDefault="007E7400" w:rsidP="00BF19C3">
      <w:pPr>
        <w:autoSpaceDE w:val="0"/>
        <w:autoSpaceDN w:val="0"/>
        <w:adjustRightInd w:val="0"/>
        <w:spacing w:after="0" w:line="360" w:lineRule="auto"/>
        <w:ind w:left="349" w:firstLine="709"/>
        <w:jc w:val="both"/>
        <w:rPr>
          <w:rFonts w:cs="Times New Roman"/>
        </w:rPr>
      </w:pPr>
      <w:r w:rsidRPr="00BF19C3">
        <w:rPr>
          <w:rFonts w:cs="Times New Roman"/>
        </w:rPr>
        <w:t xml:space="preserve">Difficulty in writing should be overcomed as early as possible. By using a good and right </w:t>
      </w:r>
      <w:r w:rsidR="005023CD" w:rsidRPr="00BF19C3">
        <w:rPr>
          <w:rFonts w:cs="Times New Roman"/>
        </w:rPr>
        <w:t xml:space="preserve">learning </w:t>
      </w:r>
      <w:r w:rsidRPr="00BF19C3">
        <w:rPr>
          <w:rFonts w:cs="Times New Roman"/>
        </w:rPr>
        <w:t>strategy, writing can be interesting subject or even fun activity.</w:t>
      </w:r>
      <w:r w:rsidR="005023CD" w:rsidRPr="00BF19C3">
        <w:t xml:space="preserve"> Dick and Carey in Sanjaya (2006: 124) states that learning strategy is a set of material and learning procedure that used together to get learning achievement to the students.</w:t>
      </w:r>
    </w:p>
    <w:p w:rsidR="007E7400" w:rsidRDefault="007E7400" w:rsidP="00BF19C3">
      <w:pPr>
        <w:autoSpaceDE w:val="0"/>
        <w:autoSpaceDN w:val="0"/>
        <w:adjustRightInd w:val="0"/>
        <w:spacing w:after="0" w:line="360" w:lineRule="auto"/>
        <w:ind w:left="349" w:firstLine="709"/>
        <w:jc w:val="both"/>
        <w:rPr>
          <w:rFonts w:cs="Times New Roman"/>
        </w:rPr>
      </w:pPr>
      <w:r w:rsidRPr="00BF19C3">
        <w:rPr>
          <w:rFonts w:cs="Times New Roman"/>
        </w:rPr>
        <w:t xml:space="preserve"> Think – Talk - Write (TTW) is a strategy that facilitates the exercise of language both oral and written fluently. This strategy is based on the interpretation that learning is a social action. Think-Talk-Write Strategy encourages the students to think, talk, and write based on the particular topic. Think-Talk-Write Strategy is used to develop the writing fluently and exercise the language before writing them.</w:t>
      </w:r>
    </w:p>
    <w:p w:rsidR="00863D8A" w:rsidRPr="00863D8A" w:rsidRDefault="00863D8A" w:rsidP="00863D8A">
      <w:pPr>
        <w:pStyle w:val="ListParagraph"/>
        <w:numPr>
          <w:ilvl w:val="0"/>
          <w:numId w:val="1"/>
        </w:numPr>
        <w:spacing w:after="0" w:line="360" w:lineRule="auto"/>
        <w:ind w:left="360"/>
        <w:jc w:val="both"/>
        <w:rPr>
          <w:b/>
          <w:sz w:val="22"/>
          <w:lang w:val="en-US"/>
        </w:rPr>
      </w:pPr>
      <w:r w:rsidRPr="00863D8A">
        <w:rPr>
          <w:rFonts w:asciiTheme="minorHAnsi" w:hAnsiTheme="minorHAnsi"/>
          <w:b/>
          <w:sz w:val="22"/>
          <w:lang w:val="en-US"/>
        </w:rPr>
        <w:t>METHOD</w:t>
      </w:r>
    </w:p>
    <w:p w:rsidR="00863D8A" w:rsidRPr="00217906" w:rsidRDefault="00217906" w:rsidP="00217906">
      <w:pPr>
        <w:spacing w:after="0" w:line="480" w:lineRule="auto"/>
        <w:ind w:left="360" w:firstLine="360"/>
        <w:jc w:val="both"/>
        <w:rPr>
          <w:iCs/>
          <w:szCs w:val="24"/>
          <w:lang w:val="en-GB"/>
        </w:rPr>
      </w:pPr>
      <w:r w:rsidRPr="00217906">
        <w:rPr>
          <w:iCs/>
          <w:szCs w:val="24"/>
          <w:lang w:val="en-GB"/>
        </w:rPr>
        <w:t xml:space="preserve">Budiyono (2003: 73) stated that experimental research basically is a research where the researcher manipulated the data and controlled one or more independent variable and observe the dependent variable to find the variation that often appear with that manipulated variable </w:t>
      </w:r>
    </w:p>
    <w:p w:rsidR="00BF19C3" w:rsidRPr="0074055E" w:rsidRDefault="00863D8A" w:rsidP="0074055E">
      <w:pPr>
        <w:spacing w:after="0" w:line="480" w:lineRule="auto"/>
        <w:ind w:left="360" w:firstLine="360"/>
        <w:jc w:val="both"/>
        <w:rPr>
          <w:szCs w:val="24"/>
        </w:rPr>
      </w:pPr>
      <w:r w:rsidRPr="00863D8A">
        <w:rPr>
          <w:iCs/>
          <w:color w:val="000000" w:themeColor="text1"/>
          <w:szCs w:val="24"/>
        </w:rPr>
        <w:t>This thesis was also classified as an experimental and quantitative research because, the researcher gave a new teaching method that has to apply and evaluate the effectiveness from the data collected from the students (both the control class and the experimental class).</w:t>
      </w:r>
      <w:r w:rsidRPr="00863D8A">
        <w:rPr>
          <w:iCs/>
          <w:szCs w:val="24"/>
        </w:rPr>
        <w:t xml:space="preserve"> </w:t>
      </w:r>
      <w:r w:rsidRPr="00863D8A">
        <w:rPr>
          <w:szCs w:val="24"/>
        </w:rPr>
        <w:t xml:space="preserve">In this research, there are two groups are given the same material, the same theme, and the same topic. The differences between them are one of class that is X NKN-1 represented the experimental group that was taught analytical exposition text by </w:t>
      </w:r>
      <w:r w:rsidRPr="00863D8A">
        <w:rPr>
          <w:szCs w:val="24"/>
        </w:rPr>
        <w:lastRenderedPageBreak/>
        <w:t>using Think-Talk-Write Strategy, and the other class or X NKN-2 represented the control group that was taught analytical exposition text by without using Think-Talk-Write Strategy.</w:t>
      </w:r>
    </w:p>
    <w:p w:rsidR="007E7400" w:rsidRPr="00BF19C3" w:rsidRDefault="0074055E" w:rsidP="00BF19C3">
      <w:pPr>
        <w:pStyle w:val="ListParagraph"/>
        <w:numPr>
          <w:ilvl w:val="0"/>
          <w:numId w:val="1"/>
        </w:numPr>
        <w:spacing w:after="0" w:line="360" w:lineRule="auto"/>
        <w:ind w:left="360"/>
        <w:jc w:val="both"/>
        <w:rPr>
          <w:rFonts w:asciiTheme="minorHAnsi" w:hAnsiTheme="minorHAnsi"/>
          <w:b/>
          <w:sz w:val="22"/>
        </w:rPr>
      </w:pPr>
      <w:r>
        <w:rPr>
          <w:rFonts w:asciiTheme="minorHAnsi" w:hAnsiTheme="minorHAnsi"/>
          <w:b/>
          <w:sz w:val="22"/>
          <w:lang w:val="en-US"/>
        </w:rPr>
        <w:t xml:space="preserve">FINDING AND </w:t>
      </w:r>
      <w:r w:rsidR="007E7400" w:rsidRPr="00BF19C3">
        <w:rPr>
          <w:rFonts w:asciiTheme="minorHAnsi" w:hAnsiTheme="minorHAnsi"/>
          <w:b/>
          <w:sz w:val="22"/>
        </w:rPr>
        <w:t>DISCUSSION</w:t>
      </w:r>
    </w:p>
    <w:p w:rsidR="007E7400" w:rsidRPr="00BF19C3" w:rsidRDefault="007E7400" w:rsidP="00BF19C3">
      <w:pPr>
        <w:pStyle w:val="ListParagraph"/>
        <w:autoSpaceDE w:val="0"/>
        <w:autoSpaceDN w:val="0"/>
        <w:adjustRightInd w:val="0"/>
        <w:spacing w:after="0" w:line="360" w:lineRule="auto"/>
        <w:ind w:left="360" w:firstLine="720"/>
        <w:jc w:val="both"/>
        <w:rPr>
          <w:rFonts w:asciiTheme="minorHAnsi" w:hAnsiTheme="minorHAnsi"/>
          <w:sz w:val="22"/>
        </w:rPr>
      </w:pPr>
      <w:r w:rsidRPr="00BF19C3">
        <w:rPr>
          <w:rFonts w:asciiTheme="minorHAnsi" w:hAnsiTheme="minorHAnsi"/>
          <w:sz w:val="22"/>
        </w:rPr>
        <w:t xml:space="preserve">Think-Talk-write Strategy was introduced by Huinker and Laughlin. According to Huinker and Laughlin in Huda (2013:218) Think- Talk- Write (TTW) is a </w:t>
      </w:r>
      <w:r w:rsidRPr="00BF19C3">
        <w:rPr>
          <w:rStyle w:val="hps"/>
          <w:rFonts w:asciiTheme="minorHAnsi" w:hAnsiTheme="minorHAnsi"/>
          <w:sz w:val="22"/>
        </w:rPr>
        <w:t>strategy</w:t>
      </w:r>
      <w:r w:rsidRPr="00BF19C3">
        <w:rPr>
          <w:rFonts w:asciiTheme="minorHAnsi" w:hAnsiTheme="minorHAnsi"/>
          <w:sz w:val="22"/>
        </w:rPr>
        <w:t xml:space="preserve"> </w:t>
      </w:r>
      <w:r w:rsidRPr="00BF19C3">
        <w:rPr>
          <w:rStyle w:val="hps"/>
          <w:rFonts w:asciiTheme="minorHAnsi" w:hAnsiTheme="minorHAnsi"/>
          <w:sz w:val="22"/>
        </w:rPr>
        <w:t>that</w:t>
      </w:r>
      <w:r w:rsidRPr="00BF19C3">
        <w:rPr>
          <w:rFonts w:asciiTheme="minorHAnsi" w:hAnsiTheme="minorHAnsi"/>
          <w:sz w:val="22"/>
        </w:rPr>
        <w:t xml:space="preserve"> </w:t>
      </w:r>
      <w:r w:rsidRPr="00BF19C3">
        <w:rPr>
          <w:rStyle w:val="hps"/>
          <w:rFonts w:asciiTheme="minorHAnsi" w:hAnsiTheme="minorHAnsi"/>
          <w:sz w:val="22"/>
        </w:rPr>
        <w:t>facilitates</w:t>
      </w:r>
      <w:r w:rsidRPr="00BF19C3">
        <w:rPr>
          <w:rFonts w:asciiTheme="minorHAnsi" w:hAnsiTheme="minorHAnsi"/>
          <w:sz w:val="22"/>
        </w:rPr>
        <w:t xml:space="preserve"> </w:t>
      </w:r>
      <w:r w:rsidRPr="00BF19C3">
        <w:rPr>
          <w:rStyle w:val="hps"/>
          <w:rFonts w:asciiTheme="minorHAnsi" w:hAnsiTheme="minorHAnsi"/>
          <w:sz w:val="22"/>
        </w:rPr>
        <w:t>oral</w:t>
      </w:r>
      <w:r w:rsidRPr="00BF19C3">
        <w:rPr>
          <w:rFonts w:asciiTheme="minorHAnsi" w:hAnsiTheme="minorHAnsi"/>
          <w:sz w:val="22"/>
        </w:rPr>
        <w:t xml:space="preserve"> </w:t>
      </w:r>
      <w:r w:rsidRPr="00BF19C3">
        <w:rPr>
          <w:rStyle w:val="hps"/>
          <w:rFonts w:asciiTheme="minorHAnsi" w:hAnsiTheme="minorHAnsi"/>
          <w:sz w:val="22"/>
        </w:rPr>
        <w:t>language</w:t>
      </w:r>
      <w:r w:rsidRPr="00BF19C3">
        <w:rPr>
          <w:rFonts w:asciiTheme="minorHAnsi" w:hAnsiTheme="minorHAnsi"/>
          <w:sz w:val="22"/>
        </w:rPr>
        <w:t xml:space="preserve"> </w:t>
      </w:r>
      <w:r w:rsidRPr="00BF19C3">
        <w:rPr>
          <w:rStyle w:val="hps"/>
          <w:rFonts w:asciiTheme="minorHAnsi" w:hAnsiTheme="minorHAnsi"/>
          <w:sz w:val="22"/>
        </w:rPr>
        <w:t>practice</w:t>
      </w:r>
      <w:r w:rsidRPr="00BF19C3">
        <w:rPr>
          <w:rFonts w:asciiTheme="minorHAnsi" w:hAnsiTheme="minorHAnsi"/>
          <w:sz w:val="22"/>
        </w:rPr>
        <w:t xml:space="preserve"> </w:t>
      </w:r>
      <w:r w:rsidRPr="00BF19C3">
        <w:rPr>
          <w:rStyle w:val="hps"/>
          <w:rFonts w:asciiTheme="minorHAnsi" w:hAnsiTheme="minorHAnsi"/>
          <w:sz w:val="22"/>
        </w:rPr>
        <w:t>and</w:t>
      </w:r>
      <w:r w:rsidRPr="00BF19C3">
        <w:rPr>
          <w:rFonts w:asciiTheme="minorHAnsi" w:hAnsiTheme="minorHAnsi"/>
          <w:sz w:val="22"/>
        </w:rPr>
        <w:t xml:space="preserve"> </w:t>
      </w:r>
      <w:r w:rsidRPr="00BF19C3">
        <w:rPr>
          <w:rStyle w:val="hps"/>
          <w:rFonts w:asciiTheme="minorHAnsi" w:hAnsiTheme="minorHAnsi"/>
          <w:sz w:val="22"/>
        </w:rPr>
        <w:t>writes</w:t>
      </w:r>
      <w:r w:rsidRPr="00BF19C3">
        <w:rPr>
          <w:rFonts w:asciiTheme="minorHAnsi" w:hAnsiTheme="minorHAnsi"/>
          <w:sz w:val="22"/>
        </w:rPr>
        <w:t xml:space="preserve"> </w:t>
      </w:r>
      <w:r w:rsidRPr="00BF19C3">
        <w:rPr>
          <w:rStyle w:val="hps"/>
          <w:rFonts w:asciiTheme="minorHAnsi" w:hAnsiTheme="minorHAnsi"/>
          <w:sz w:val="22"/>
        </w:rPr>
        <w:t>the</w:t>
      </w:r>
      <w:r w:rsidRPr="00BF19C3">
        <w:rPr>
          <w:rFonts w:asciiTheme="minorHAnsi" w:hAnsiTheme="minorHAnsi"/>
          <w:sz w:val="22"/>
        </w:rPr>
        <w:t xml:space="preserve"> </w:t>
      </w:r>
      <w:r w:rsidRPr="00BF19C3">
        <w:rPr>
          <w:rStyle w:val="hps"/>
          <w:rFonts w:asciiTheme="minorHAnsi" w:hAnsiTheme="minorHAnsi"/>
          <w:sz w:val="22"/>
        </w:rPr>
        <w:t>language</w:t>
      </w:r>
      <w:r w:rsidRPr="00BF19C3">
        <w:rPr>
          <w:rFonts w:asciiTheme="minorHAnsi" w:hAnsiTheme="minorHAnsi"/>
          <w:sz w:val="22"/>
        </w:rPr>
        <w:t xml:space="preserve"> </w:t>
      </w:r>
      <w:r w:rsidRPr="00BF19C3">
        <w:rPr>
          <w:rStyle w:val="hps"/>
          <w:rFonts w:asciiTheme="minorHAnsi" w:hAnsiTheme="minorHAnsi"/>
          <w:sz w:val="22"/>
        </w:rPr>
        <w:t>fluently</w:t>
      </w:r>
      <w:r w:rsidRPr="00BF19C3">
        <w:rPr>
          <w:rFonts w:asciiTheme="minorHAnsi" w:hAnsiTheme="minorHAnsi"/>
          <w:sz w:val="22"/>
        </w:rPr>
        <w:t xml:space="preserve">. This </w:t>
      </w:r>
      <w:r w:rsidRPr="00BF19C3">
        <w:rPr>
          <w:rStyle w:val="hps"/>
          <w:rFonts w:asciiTheme="minorHAnsi" w:hAnsiTheme="minorHAnsi"/>
          <w:sz w:val="22"/>
        </w:rPr>
        <w:t>strategy</w:t>
      </w:r>
      <w:r w:rsidRPr="00BF19C3">
        <w:rPr>
          <w:rFonts w:asciiTheme="minorHAnsi" w:hAnsiTheme="minorHAnsi"/>
          <w:sz w:val="22"/>
        </w:rPr>
        <w:t xml:space="preserve"> </w:t>
      </w:r>
      <w:r w:rsidRPr="00BF19C3">
        <w:rPr>
          <w:rStyle w:val="hps"/>
          <w:rFonts w:asciiTheme="minorHAnsi" w:hAnsiTheme="minorHAnsi"/>
          <w:sz w:val="22"/>
        </w:rPr>
        <w:t>was</w:t>
      </w:r>
      <w:r w:rsidRPr="00BF19C3">
        <w:rPr>
          <w:rFonts w:asciiTheme="minorHAnsi" w:hAnsiTheme="minorHAnsi"/>
          <w:sz w:val="22"/>
        </w:rPr>
        <w:t xml:space="preserve"> </w:t>
      </w:r>
      <w:r w:rsidRPr="00BF19C3">
        <w:rPr>
          <w:rStyle w:val="hps"/>
          <w:rFonts w:asciiTheme="minorHAnsi" w:hAnsiTheme="minorHAnsi"/>
          <w:sz w:val="22"/>
        </w:rPr>
        <w:t>first</w:t>
      </w:r>
      <w:r w:rsidRPr="00BF19C3">
        <w:rPr>
          <w:rFonts w:asciiTheme="minorHAnsi" w:hAnsiTheme="minorHAnsi"/>
          <w:sz w:val="22"/>
        </w:rPr>
        <w:t xml:space="preserve"> </w:t>
      </w:r>
      <w:r w:rsidRPr="00BF19C3">
        <w:rPr>
          <w:rStyle w:val="hps"/>
          <w:rFonts w:asciiTheme="minorHAnsi" w:hAnsiTheme="minorHAnsi"/>
          <w:sz w:val="22"/>
        </w:rPr>
        <w:t>introduced</w:t>
      </w:r>
      <w:r w:rsidRPr="00BF19C3">
        <w:rPr>
          <w:rFonts w:asciiTheme="minorHAnsi" w:hAnsiTheme="minorHAnsi"/>
          <w:sz w:val="22"/>
        </w:rPr>
        <w:t xml:space="preserve"> </w:t>
      </w:r>
      <w:r w:rsidRPr="00BF19C3">
        <w:rPr>
          <w:rStyle w:val="hps"/>
          <w:rFonts w:asciiTheme="minorHAnsi" w:hAnsiTheme="minorHAnsi"/>
          <w:sz w:val="22"/>
        </w:rPr>
        <w:t>by</w:t>
      </w:r>
      <w:r w:rsidRPr="00BF19C3">
        <w:rPr>
          <w:rFonts w:asciiTheme="minorHAnsi" w:hAnsiTheme="minorHAnsi"/>
          <w:sz w:val="22"/>
        </w:rPr>
        <w:t xml:space="preserve"> </w:t>
      </w:r>
      <w:r w:rsidRPr="00BF19C3">
        <w:rPr>
          <w:rStyle w:val="hps"/>
          <w:rFonts w:asciiTheme="minorHAnsi" w:hAnsiTheme="minorHAnsi"/>
          <w:sz w:val="22"/>
        </w:rPr>
        <w:t>Huinker</w:t>
      </w:r>
      <w:r w:rsidRPr="00BF19C3">
        <w:rPr>
          <w:rFonts w:asciiTheme="minorHAnsi" w:hAnsiTheme="minorHAnsi"/>
          <w:sz w:val="22"/>
        </w:rPr>
        <w:t xml:space="preserve"> </w:t>
      </w:r>
      <w:r w:rsidRPr="00BF19C3">
        <w:rPr>
          <w:rStyle w:val="hps"/>
          <w:rFonts w:asciiTheme="minorHAnsi" w:hAnsiTheme="minorHAnsi"/>
          <w:sz w:val="22"/>
        </w:rPr>
        <w:t>and</w:t>
      </w:r>
      <w:r w:rsidRPr="00BF19C3">
        <w:rPr>
          <w:rFonts w:asciiTheme="minorHAnsi" w:hAnsiTheme="minorHAnsi"/>
          <w:sz w:val="22"/>
        </w:rPr>
        <w:t xml:space="preserve"> </w:t>
      </w:r>
      <w:r w:rsidRPr="00BF19C3">
        <w:rPr>
          <w:rStyle w:val="hps"/>
          <w:rFonts w:asciiTheme="minorHAnsi" w:hAnsiTheme="minorHAnsi"/>
          <w:sz w:val="22"/>
        </w:rPr>
        <w:t>Laughlin</w:t>
      </w:r>
      <w:r w:rsidRPr="00BF19C3">
        <w:rPr>
          <w:rFonts w:asciiTheme="minorHAnsi" w:hAnsiTheme="minorHAnsi"/>
          <w:sz w:val="22"/>
        </w:rPr>
        <w:t xml:space="preserve"> </w:t>
      </w:r>
      <w:r w:rsidRPr="00BF19C3">
        <w:rPr>
          <w:rStyle w:val="hps"/>
          <w:rFonts w:asciiTheme="minorHAnsi" w:hAnsiTheme="minorHAnsi"/>
          <w:sz w:val="22"/>
        </w:rPr>
        <w:t>is based</w:t>
      </w:r>
      <w:r w:rsidRPr="00BF19C3">
        <w:rPr>
          <w:rFonts w:asciiTheme="minorHAnsi" w:hAnsiTheme="minorHAnsi"/>
          <w:sz w:val="22"/>
        </w:rPr>
        <w:t xml:space="preserve"> </w:t>
      </w:r>
      <w:r w:rsidRPr="00BF19C3">
        <w:rPr>
          <w:rStyle w:val="hps"/>
          <w:rFonts w:asciiTheme="minorHAnsi" w:hAnsiTheme="minorHAnsi"/>
          <w:sz w:val="22"/>
        </w:rPr>
        <w:t>on</w:t>
      </w:r>
      <w:r w:rsidRPr="00BF19C3">
        <w:rPr>
          <w:rFonts w:asciiTheme="minorHAnsi" w:hAnsiTheme="minorHAnsi"/>
          <w:sz w:val="22"/>
        </w:rPr>
        <w:t xml:space="preserve"> </w:t>
      </w:r>
      <w:r w:rsidRPr="00BF19C3">
        <w:rPr>
          <w:rStyle w:val="hps"/>
          <w:rFonts w:asciiTheme="minorHAnsi" w:hAnsiTheme="minorHAnsi"/>
          <w:sz w:val="22"/>
        </w:rPr>
        <w:t>the understanding</w:t>
      </w:r>
      <w:r w:rsidRPr="00BF19C3">
        <w:rPr>
          <w:rFonts w:asciiTheme="minorHAnsi" w:hAnsiTheme="minorHAnsi"/>
          <w:sz w:val="22"/>
        </w:rPr>
        <w:t xml:space="preserve"> </w:t>
      </w:r>
      <w:r w:rsidRPr="00BF19C3">
        <w:rPr>
          <w:rStyle w:val="hps"/>
          <w:rFonts w:asciiTheme="minorHAnsi" w:hAnsiTheme="minorHAnsi"/>
          <w:sz w:val="22"/>
        </w:rPr>
        <w:t>that</w:t>
      </w:r>
      <w:r w:rsidRPr="00BF19C3">
        <w:rPr>
          <w:rFonts w:asciiTheme="minorHAnsi" w:hAnsiTheme="minorHAnsi"/>
          <w:sz w:val="22"/>
        </w:rPr>
        <w:t xml:space="preserve"> </w:t>
      </w:r>
      <w:r w:rsidRPr="00BF19C3">
        <w:rPr>
          <w:rStyle w:val="hps"/>
          <w:rFonts w:asciiTheme="minorHAnsi" w:hAnsiTheme="minorHAnsi"/>
          <w:sz w:val="22"/>
        </w:rPr>
        <w:t>learning</w:t>
      </w:r>
      <w:r w:rsidRPr="00BF19C3">
        <w:rPr>
          <w:rFonts w:asciiTheme="minorHAnsi" w:hAnsiTheme="minorHAnsi"/>
          <w:sz w:val="22"/>
        </w:rPr>
        <w:t xml:space="preserve"> </w:t>
      </w:r>
      <w:r w:rsidRPr="00BF19C3">
        <w:rPr>
          <w:rStyle w:val="hps"/>
          <w:rFonts w:asciiTheme="minorHAnsi" w:hAnsiTheme="minorHAnsi"/>
          <w:sz w:val="22"/>
        </w:rPr>
        <w:t>is</w:t>
      </w:r>
      <w:r w:rsidRPr="00BF19C3">
        <w:rPr>
          <w:rFonts w:asciiTheme="minorHAnsi" w:hAnsiTheme="minorHAnsi"/>
          <w:sz w:val="22"/>
        </w:rPr>
        <w:t xml:space="preserve"> </w:t>
      </w:r>
      <w:r w:rsidRPr="00BF19C3">
        <w:rPr>
          <w:rStyle w:val="hps"/>
          <w:rFonts w:asciiTheme="minorHAnsi" w:hAnsiTheme="minorHAnsi"/>
          <w:sz w:val="22"/>
        </w:rPr>
        <w:t>a</w:t>
      </w:r>
      <w:r w:rsidRPr="00BF19C3">
        <w:rPr>
          <w:rFonts w:asciiTheme="minorHAnsi" w:hAnsiTheme="minorHAnsi"/>
          <w:sz w:val="22"/>
        </w:rPr>
        <w:t xml:space="preserve"> </w:t>
      </w:r>
      <w:r w:rsidRPr="00BF19C3">
        <w:rPr>
          <w:rStyle w:val="hps"/>
          <w:rFonts w:asciiTheme="minorHAnsi" w:hAnsiTheme="minorHAnsi"/>
          <w:sz w:val="22"/>
        </w:rPr>
        <w:t>social</w:t>
      </w:r>
      <w:r w:rsidRPr="00BF19C3">
        <w:rPr>
          <w:rFonts w:asciiTheme="minorHAnsi" w:hAnsiTheme="minorHAnsi"/>
          <w:sz w:val="22"/>
        </w:rPr>
        <w:t xml:space="preserve"> </w:t>
      </w:r>
      <w:r w:rsidRPr="00BF19C3">
        <w:rPr>
          <w:rStyle w:val="hps"/>
          <w:rFonts w:asciiTheme="minorHAnsi" w:hAnsiTheme="minorHAnsi"/>
          <w:sz w:val="22"/>
        </w:rPr>
        <w:t>behavior</w:t>
      </w:r>
      <w:r w:rsidRPr="00BF19C3">
        <w:rPr>
          <w:rFonts w:asciiTheme="minorHAnsi" w:hAnsiTheme="minorHAnsi"/>
          <w:sz w:val="22"/>
        </w:rPr>
        <w:t xml:space="preserve">. </w:t>
      </w:r>
      <w:r w:rsidRPr="00BF19C3">
        <w:rPr>
          <w:rStyle w:val="hps"/>
          <w:rFonts w:asciiTheme="minorHAnsi" w:hAnsiTheme="minorHAnsi"/>
          <w:sz w:val="22"/>
        </w:rPr>
        <w:t>TTW</w:t>
      </w:r>
      <w:r w:rsidRPr="00BF19C3">
        <w:rPr>
          <w:rFonts w:asciiTheme="minorHAnsi" w:hAnsiTheme="minorHAnsi"/>
          <w:sz w:val="22"/>
        </w:rPr>
        <w:t xml:space="preserve"> </w:t>
      </w:r>
      <w:r w:rsidRPr="00BF19C3">
        <w:rPr>
          <w:rStyle w:val="hps"/>
          <w:rFonts w:asciiTheme="minorHAnsi" w:hAnsiTheme="minorHAnsi"/>
          <w:sz w:val="22"/>
        </w:rPr>
        <w:t>strategy</w:t>
      </w:r>
      <w:r w:rsidRPr="00BF19C3">
        <w:rPr>
          <w:rFonts w:asciiTheme="minorHAnsi" w:hAnsiTheme="minorHAnsi"/>
          <w:sz w:val="22"/>
        </w:rPr>
        <w:t xml:space="preserve"> </w:t>
      </w:r>
      <w:r w:rsidRPr="00BF19C3">
        <w:rPr>
          <w:rStyle w:val="hps"/>
          <w:rFonts w:asciiTheme="minorHAnsi" w:hAnsiTheme="minorHAnsi"/>
          <w:sz w:val="22"/>
        </w:rPr>
        <w:t>encourages students</w:t>
      </w:r>
      <w:r w:rsidRPr="00BF19C3">
        <w:rPr>
          <w:rFonts w:asciiTheme="minorHAnsi" w:hAnsiTheme="minorHAnsi"/>
          <w:sz w:val="22"/>
        </w:rPr>
        <w:t xml:space="preserve"> </w:t>
      </w:r>
      <w:r w:rsidRPr="00BF19C3">
        <w:rPr>
          <w:rStyle w:val="hps"/>
          <w:rFonts w:asciiTheme="minorHAnsi" w:hAnsiTheme="minorHAnsi"/>
          <w:sz w:val="22"/>
        </w:rPr>
        <w:t>to</w:t>
      </w:r>
      <w:r w:rsidRPr="00BF19C3">
        <w:rPr>
          <w:rFonts w:asciiTheme="minorHAnsi" w:hAnsiTheme="minorHAnsi"/>
          <w:sz w:val="22"/>
        </w:rPr>
        <w:t xml:space="preserve"> </w:t>
      </w:r>
      <w:r w:rsidRPr="00BF19C3">
        <w:rPr>
          <w:rStyle w:val="hps"/>
          <w:rFonts w:asciiTheme="minorHAnsi" w:hAnsiTheme="minorHAnsi"/>
          <w:sz w:val="22"/>
        </w:rPr>
        <w:t>think</w:t>
      </w:r>
      <w:r w:rsidRPr="00BF19C3">
        <w:rPr>
          <w:rFonts w:asciiTheme="minorHAnsi" w:hAnsiTheme="minorHAnsi"/>
          <w:sz w:val="22"/>
        </w:rPr>
        <w:t xml:space="preserve">, </w:t>
      </w:r>
      <w:r w:rsidRPr="00BF19C3">
        <w:rPr>
          <w:rStyle w:val="hps"/>
          <w:rFonts w:asciiTheme="minorHAnsi" w:hAnsiTheme="minorHAnsi"/>
          <w:sz w:val="22"/>
        </w:rPr>
        <w:t>speak</w:t>
      </w:r>
      <w:r w:rsidRPr="00BF19C3">
        <w:rPr>
          <w:rFonts w:asciiTheme="minorHAnsi" w:hAnsiTheme="minorHAnsi"/>
          <w:sz w:val="22"/>
        </w:rPr>
        <w:t xml:space="preserve">, </w:t>
      </w:r>
      <w:r w:rsidRPr="00BF19C3">
        <w:rPr>
          <w:rStyle w:val="hps"/>
          <w:rFonts w:asciiTheme="minorHAnsi" w:hAnsiTheme="minorHAnsi"/>
          <w:sz w:val="22"/>
        </w:rPr>
        <w:t>and</w:t>
      </w:r>
      <w:r w:rsidRPr="00BF19C3">
        <w:rPr>
          <w:rFonts w:asciiTheme="minorHAnsi" w:hAnsiTheme="minorHAnsi"/>
          <w:sz w:val="22"/>
        </w:rPr>
        <w:t xml:space="preserve"> </w:t>
      </w:r>
      <w:r w:rsidRPr="00BF19C3">
        <w:rPr>
          <w:rStyle w:val="hps"/>
          <w:rFonts w:asciiTheme="minorHAnsi" w:hAnsiTheme="minorHAnsi"/>
          <w:sz w:val="22"/>
        </w:rPr>
        <w:t>then</w:t>
      </w:r>
      <w:r w:rsidRPr="00BF19C3">
        <w:rPr>
          <w:rFonts w:asciiTheme="minorHAnsi" w:hAnsiTheme="minorHAnsi"/>
          <w:sz w:val="22"/>
        </w:rPr>
        <w:t xml:space="preserve"> </w:t>
      </w:r>
      <w:r w:rsidRPr="00BF19C3">
        <w:rPr>
          <w:rStyle w:val="hps"/>
          <w:rFonts w:asciiTheme="minorHAnsi" w:hAnsiTheme="minorHAnsi"/>
          <w:sz w:val="22"/>
        </w:rPr>
        <w:t>write</w:t>
      </w:r>
      <w:r w:rsidRPr="00BF19C3">
        <w:rPr>
          <w:rFonts w:asciiTheme="minorHAnsi" w:hAnsiTheme="minorHAnsi"/>
          <w:sz w:val="22"/>
        </w:rPr>
        <w:t xml:space="preserve"> </w:t>
      </w:r>
      <w:r w:rsidRPr="00BF19C3">
        <w:rPr>
          <w:rStyle w:val="hps"/>
          <w:rFonts w:asciiTheme="minorHAnsi" w:hAnsiTheme="minorHAnsi"/>
          <w:sz w:val="22"/>
        </w:rPr>
        <w:t>a</w:t>
      </w:r>
      <w:r w:rsidRPr="00BF19C3">
        <w:rPr>
          <w:rFonts w:asciiTheme="minorHAnsi" w:hAnsiTheme="minorHAnsi"/>
          <w:sz w:val="22"/>
        </w:rPr>
        <w:t xml:space="preserve"> </w:t>
      </w:r>
      <w:r w:rsidRPr="00BF19C3">
        <w:rPr>
          <w:rStyle w:val="hps"/>
          <w:rFonts w:asciiTheme="minorHAnsi" w:hAnsiTheme="minorHAnsi"/>
          <w:sz w:val="22"/>
        </w:rPr>
        <w:t>certain</w:t>
      </w:r>
      <w:r w:rsidRPr="00BF19C3">
        <w:rPr>
          <w:rFonts w:asciiTheme="minorHAnsi" w:hAnsiTheme="minorHAnsi"/>
          <w:sz w:val="22"/>
        </w:rPr>
        <w:t xml:space="preserve"> </w:t>
      </w:r>
      <w:r w:rsidRPr="00BF19C3">
        <w:rPr>
          <w:rStyle w:val="hps"/>
          <w:rFonts w:asciiTheme="minorHAnsi" w:hAnsiTheme="minorHAnsi"/>
          <w:sz w:val="22"/>
        </w:rPr>
        <w:t>topic</w:t>
      </w:r>
      <w:r w:rsidRPr="00BF19C3">
        <w:rPr>
          <w:rFonts w:asciiTheme="minorHAnsi" w:hAnsiTheme="minorHAnsi"/>
          <w:sz w:val="22"/>
        </w:rPr>
        <w:t xml:space="preserve">. </w:t>
      </w:r>
      <w:r w:rsidRPr="00BF19C3">
        <w:rPr>
          <w:rStyle w:val="hps"/>
          <w:rFonts w:asciiTheme="minorHAnsi" w:hAnsiTheme="minorHAnsi"/>
          <w:sz w:val="22"/>
        </w:rPr>
        <w:t>TTW</w:t>
      </w:r>
      <w:r w:rsidRPr="00BF19C3">
        <w:rPr>
          <w:rFonts w:asciiTheme="minorHAnsi" w:hAnsiTheme="minorHAnsi"/>
          <w:sz w:val="22"/>
        </w:rPr>
        <w:t xml:space="preserve"> </w:t>
      </w:r>
      <w:r w:rsidRPr="00BF19C3">
        <w:rPr>
          <w:rStyle w:val="hps"/>
          <w:rFonts w:asciiTheme="minorHAnsi" w:hAnsiTheme="minorHAnsi"/>
          <w:sz w:val="22"/>
        </w:rPr>
        <w:t>strategy</w:t>
      </w:r>
      <w:r w:rsidRPr="00BF19C3">
        <w:rPr>
          <w:rFonts w:asciiTheme="minorHAnsi" w:hAnsiTheme="minorHAnsi"/>
          <w:sz w:val="22"/>
        </w:rPr>
        <w:t xml:space="preserve"> </w:t>
      </w:r>
      <w:r w:rsidRPr="00BF19C3">
        <w:rPr>
          <w:rStyle w:val="hps"/>
          <w:rFonts w:asciiTheme="minorHAnsi" w:hAnsiTheme="minorHAnsi"/>
          <w:sz w:val="22"/>
        </w:rPr>
        <w:t>allows</w:t>
      </w:r>
      <w:r w:rsidRPr="00BF19C3">
        <w:rPr>
          <w:rFonts w:asciiTheme="minorHAnsi" w:hAnsiTheme="minorHAnsi"/>
          <w:sz w:val="22"/>
        </w:rPr>
        <w:t xml:space="preserve"> </w:t>
      </w:r>
      <w:r w:rsidRPr="00BF19C3">
        <w:rPr>
          <w:rStyle w:val="hps"/>
          <w:rFonts w:asciiTheme="minorHAnsi" w:hAnsiTheme="minorHAnsi"/>
          <w:sz w:val="22"/>
        </w:rPr>
        <w:t>students</w:t>
      </w:r>
      <w:r w:rsidRPr="00BF19C3">
        <w:rPr>
          <w:rFonts w:asciiTheme="minorHAnsi" w:hAnsiTheme="minorHAnsi"/>
          <w:sz w:val="22"/>
        </w:rPr>
        <w:t xml:space="preserve"> </w:t>
      </w:r>
      <w:r w:rsidRPr="00BF19C3">
        <w:rPr>
          <w:rStyle w:val="hps"/>
          <w:rFonts w:asciiTheme="minorHAnsi" w:hAnsiTheme="minorHAnsi"/>
          <w:sz w:val="22"/>
        </w:rPr>
        <w:t>to influence</w:t>
      </w:r>
      <w:r w:rsidRPr="00BF19C3">
        <w:rPr>
          <w:rFonts w:asciiTheme="minorHAnsi" w:hAnsiTheme="minorHAnsi"/>
          <w:sz w:val="22"/>
        </w:rPr>
        <w:t xml:space="preserve"> </w:t>
      </w:r>
      <w:r w:rsidRPr="00BF19C3">
        <w:rPr>
          <w:rStyle w:val="hps"/>
          <w:rFonts w:asciiTheme="minorHAnsi" w:hAnsiTheme="minorHAnsi"/>
          <w:sz w:val="22"/>
        </w:rPr>
        <w:t>and</w:t>
      </w:r>
      <w:r w:rsidRPr="00BF19C3">
        <w:rPr>
          <w:rFonts w:asciiTheme="minorHAnsi" w:hAnsiTheme="minorHAnsi"/>
          <w:sz w:val="22"/>
        </w:rPr>
        <w:t xml:space="preserve"> </w:t>
      </w:r>
      <w:r w:rsidRPr="00BF19C3">
        <w:rPr>
          <w:rStyle w:val="hps"/>
          <w:rFonts w:asciiTheme="minorHAnsi" w:hAnsiTheme="minorHAnsi"/>
          <w:sz w:val="22"/>
        </w:rPr>
        <w:t>manipulate</w:t>
      </w:r>
      <w:r w:rsidRPr="00BF19C3">
        <w:rPr>
          <w:rFonts w:asciiTheme="minorHAnsi" w:hAnsiTheme="minorHAnsi"/>
          <w:sz w:val="22"/>
        </w:rPr>
        <w:t xml:space="preserve"> </w:t>
      </w:r>
      <w:r w:rsidRPr="00BF19C3">
        <w:rPr>
          <w:rStyle w:val="hps"/>
          <w:rFonts w:asciiTheme="minorHAnsi" w:hAnsiTheme="minorHAnsi"/>
          <w:sz w:val="22"/>
        </w:rPr>
        <w:t>ideas</w:t>
      </w:r>
      <w:r w:rsidRPr="00BF19C3">
        <w:rPr>
          <w:rFonts w:asciiTheme="minorHAnsi" w:hAnsiTheme="minorHAnsi"/>
          <w:sz w:val="22"/>
        </w:rPr>
        <w:t xml:space="preserve"> </w:t>
      </w:r>
      <w:r w:rsidRPr="00BF19C3">
        <w:rPr>
          <w:rStyle w:val="hps"/>
          <w:rFonts w:asciiTheme="minorHAnsi" w:hAnsiTheme="minorHAnsi"/>
          <w:sz w:val="22"/>
        </w:rPr>
        <w:t>before</w:t>
      </w:r>
      <w:r w:rsidRPr="00BF19C3">
        <w:rPr>
          <w:rFonts w:asciiTheme="minorHAnsi" w:hAnsiTheme="minorHAnsi"/>
          <w:sz w:val="22"/>
        </w:rPr>
        <w:t xml:space="preserve"> </w:t>
      </w:r>
      <w:r w:rsidRPr="00BF19C3">
        <w:rPr>
          <w:rStyle w:val="hps"/>
          <w:rFonts w:asciiTheme="minorHAnsi" w:hAnsiTheme="minorHAnsi"/>
          <w:sz w:val="22"/>
        </w:rPr>
        <w:t>pouring it</w:t>
      </w:r>
      <w:r w:rsidRPr="00BF19C3">
        <w:rPr>
          <w:rFonts w:asciiTheme="minorHAnsi" w:hAnsiTheme="minorHAnsi"/>
          <w:sz w:val="22"/>
        </w:rPr>
        <w:t xml:space="preserve"> </w:t>
      </w:r>
      <w:r w:rsidRPr="00BF19C3">
        <w:rPr>
          <w:rStyle w:val="hps"/>
          <w:rFonts w:asciiTheme="minorHAnsi" w:hAnsiTheme="minorHAnsi"/>
          <w:sz w:val="22"/>
        </w:rPr>
        <w:t>in writing</w:t>
      </w:r>
      <w:r w:rsidRPr="00BF19C3">
        <w:rPr>
          <w:rFonts w:asciiTheme="minorHAnsi" w:hAnsiTheme="minorHAnsi"/>
          <w:sz w:val="22"/>
        </w:rPr>
        <w:t xml:space="preserve">. </w:t>
      </w:r>
      <w:r w:rsidRPr="00BF19C3">
        <w:rPr>
          <w:rStyle w:val="hps"/>
          <w:rFonts w:asciiTheme="minorHAnsi" w:hAnsiTheme="minorHAnsi"/>
          <w:sz w:val="22"/>
        </w:rPr>
        <w:t>It</w:t>
      </w:r>
      <w:r w:rsidRPr="00BF19C3">
        <w:rPr>
          <w:rFonts w:asciiTheme="minorHAnsi" w:hAnsiTheme="minorHAnsi"/>
          <w:sz w:val="22"/>
        </w:rPr>
        <w:t xml:space="preserve"> </w:t>
      </w:r>
      <w:r w:rsidRPr="00BF19C3">
        <w:rPr>
          <w:rStyle w:val="hps"/>
          <w:rFonts w:asciiTheme="minorHAnsi" w:hAnsiTheme="minorHAnsi"/>
          <w:sz w:val="22"/>
        </w:rPr>
        <w:t>also</w:t>
      </w:r>
      <w:r w:rsidRPr="00BF19C3">
        <w:rPr>
          <w:rFonts w:asciiTheme="minorHAnsi" w:hAnsiTheme="minorHAnsi"/>
          <w:sz w:val="22"/>
        </w:rPr>
        <w:t xml:space="preserve"> </w:t>
      </w:r>
      <w:r w:rsidRPr="00BF19C3">
        <w:rPr>
          <w:rStyle w:val="hps"/>
          <w:rFonts w:asciiTheme="minorHAnsi" w:hAnsiTheme="minorHAnsi"/>
          <w:sz w:val="22"/>
        </w:rPr>
        <w:t>helps</w:t>
      </w:r>
      <w:r w:rsidRPr="00BF19C3">
        <w:rPr>
          <w:rFonts w:asciiTheme="minorHAnsi" w:hAnsiTheme="minorHAnsi"/>
          <w:sz w:val="22"/>
        </w:rPr>
        <w:t xml:space="preserve"> </w:t>
      </w:r>
      <w:r w:rsidRPr="00BF19C3">
        <w:rPr>
          <w:rStyle w:val="hps"/>
          <w:rFonts w:asciiTheme="minorHAnsi" w:hAnsiTheme="minorHAnsi"/>
          <w:sz w:val="22"/>
        </w:rPr>
        <w:t>students</w:t>
      </w:r>
      <w:r w:rsidRPr="00BF19C3">
        <w:rPr>
          <w:rFonts w:asciiTheme="minorHAnsi" w:hAnsiTheme="minorHAnsi"/>
          <w:sz w:val="22"/>
        </w:rPr>
        <w:t xml:space="preserve"> </w:t>
      </w:r>
      <w:r w:rsidRPr="00BF19C3">
        <w:rPr>
          <w:rStyle w:val="hps"/>
          <w:rFonts w:asciiTheme="minorHAnsi" w:hAnsiTheme="minorHAnsi"/>
          <w:sz w:val="22"/>
        </w:rPr>
        <w:t>to</w:t>
      </w:r>
      <w:r w:rsidRPr="00BF19C3">
        <w:rPr>
          <w:rFonts w:asciiTheme="minorHAnsi" w:hAnsiTheme="minorHAnsi"/>
          <w:sz w:val="22"/>
        </w:rPr>
        <w:t xml:space="preserve"> </w:t>
      </w:r>
      <w:r w:rsidRPr="00BF19C3">
        <w:rPr>
          <w:rStyle w:val="hps"/>
          <w:rFonts w:asciiTheme="minorHAnsi" w:hAnsiTheme="minorHAnsi"/>
          <w:sz w:val="22"/>
        </w:rPr>
        <w:t>gather</w:t>
      </w:r>
      <w:r w:rsidRPr="00BF19C3">
        <w:rPr>
          <w:rFonts w:asciiTheme="minorHAnsi" w:hAnsiTheme="minorHAnsi"/>
          <w:sz w:val="22"/>
        </w:rPr>
        <w:t xml:space="preserve"> </w:t>
      </w:r>
      <w:r w:rsidRPr="00BF19C3">
        <w:rPr>
          <w:rStyle w:val="hps"/>
          <w:rFonts w:asciiTheme="minorHAnsi" w:hAnsiTheme="minorHAnsi"/>
          <w:sz w:val="22"/>
        </w:rPr>
        <w:t>and</w:t>
      </w:r>
      <w:r w:rsidRPr="00BF19C3">
        <w:rPr>
          <w:rFonts w:asciiTheme="minorHAnsi" w:hAnsiTheme="minorHAnsi"/>
          <w:sz w:val="22"/>
        </w:rPr>
        <w:t xml:space="preserve"> </w:t>
      </w:r>
      <w:r w:rsidRPr="00BF19C3">
        <w:rPr>
          <w:rStyle w:val="hps"/>
          <w:rFonts w:asciiTheme="minorHAnsi" w:hAnsiTheme="minorHAnsi"/>
          <w:sz w:val="22"/>
        </w:rPr>
        <w:t>develop</w:t>
      </w:r>
      <w:r w:rsidRPr="00BF19C3">
        <w:rPr>
          <w:rFonts w:asciiTheme="minorHAnsi" w:hAnsiTheme="minorHAnsi"/>
          <w:sz w:val="22"/>
        </w:rPr>
        <w:t xml:space="preserve"> </w:t>
      </w:r>
      <w:r w:rsidRPr="00BF19C3">
        <w:rPr>
          <w:rStyle w:val="hps"/>
          <w:rFonts w:asciiTheme="minorHAnsi" w:hAnsiTheme="minorHAnsi"/>
          <w:sz w:val="22"/>
        </w:rPr>
        <w:t>ideas</w:t>
      </w:r>
      <w:r w:rsidRPr="00BF19C3">
        <w:rPr>
          <w:rFonts w:asciiTheme="minorHAnsi" w:hAnsiTheme="minorHAnsi"/>
          <w:sz w:val="22"/>
        </w:rPr>
        <w:t xml:space="preserve"> </w:t>
      </w:r>
      <w:r w:rsidRPr="00BF19C3">
        <w:rPr>
          <w:rStyle w:val="hps"/>
          <w:rFonts w:asciiTheme="minorHAnsi" w:hAnsiTheme="minorHAnsi"/>
          <w:sz w:val="22"/>
        </w:rPr>
        <w:t>through</w:t>
      </w:r>
      <w:r w:rsidRPr="00BF19C3">
        <w:rPr>
          <w:rFonts w:asciiTheme="minorHAnsi" w:hAnsiTheme="minorHAnsi"/>
          <w:sz w:val="22"/>
        </w:rPr>
        <w:t xml:space="preserve"> </w:t>
      </w:r>
      <w:r w:rsidRPr="00BF19C3">
        <w:rPr>
          <w:rStyle w:val="hps"/>
          <w:rFonts w:asciiTheme="minorHAnsi" w:hAnsiTheme="minorHAnsi"/>
          <w:sz w:val="22"/>
        </w:rPr>
        <w:t>structured</w:t>
      </w:r>
      <w:r w:rsidRPr="00BF19C3">
        <w:rPr>
          <w:rFonts w:asciiTheme="minorHAnsi" w:hAnsiTheme="minorHAnsi"/>
          <w:sz w:val="22"/>
        </w:rPr>
        <w:t xml:space="preserve"> </w:t>
      </w:r>
      <w:r w:rsidRPr="00BF19C3">
        <w:rPr>
          <w:rStyle w:val="hps"/>
          <w:rFonts w:asciiTheme="minorHAnsi" w:hAnsiTheme="minorHAnsi"/>
          <w:sz w:val="22"/>
        </w:rPr>
        <w:t>conversation</w:t>
      </w:r>
      <w:r w:rsidRPr="00BF19C3">
        <w:rPr>
          <w:rFonts w:asciiTheme="minorHAnsi" w:hAnsiTheme="minorHAnsi"/>
          <w:sz w:val="22"/>
        </w:rPr>
        <w:t xml:space="preserve">. </w:t>
      </w:r>
    </w:p>
    <w:p w:rsidR="007E7400" w:rsidRPr="00BF19C3" w:rsidRDefault="007E7400" w:rsidP="00BF19C3">
      <w:pPr>
        <w:pStyle w:val="ListParagraph"/>
        <w:autoSpaceDE w:val="0"/>
        <w:autoSpaceDN w:val="0"/>
        <w:adjustRightInd w:val="0"/>
        <w:spacing w:after="0" w:line="360" w:lineRule="auto"/>
        <w:ind w:left="360" w:firstLine="720"/>
        <w:jc w:val="both"/>
        <w:rPr>
          <w:rFonts w:asciiTheme="minorHAnsi" w:hAnsiTheme="minorHAnsi"/>
          <w:sz w:val="22"/>
          <w:lang w:val="en-US"/>
        </w:rPr>
      </w:pPr>
      <w:r w:rsidRPr="00BF19C3">
        <w:rPr>
          <w:rFonts w:asciiTheme="minorHAnsi" w:hAnsiTheme="minorHAnsi"/>
          <w:sz w:val="22"/>
        </w:rPr>
        <w:t>This strategy is expected can improve the students’ ability in writing. In this case, the students involve with themselves to think or make dialogue after reading process, then talk by sharing ideas with their friends before writing. For more effective, students are divided into groups consist of 3-5 students for each group.</w:t>
      </w:r>
    </w:p>
    <w:p w:rsidR="00A00714" w:rsidRPr="00BF19C3" w:rsidRDefault="00A00714" w:rsidP="00BF19C3">
      <w:pPr>
        <w:autoSpaceDE w:val="0"/>
        <w:autoSpaceDN w:val="0"/>
        <w:adjustRightInd w:val="0"/>
        <w:spacing w:after="0" w:line="360" w:lineRule="auto"/>
        <w:ind w:left="349" w:firstLine="709"/>
        <w:jc w:val="both"/>
      </w:pPr>
      <w:r w:rsidRPr="00BF19C3">
        <w:t>Based on Huda (2013:220), these are the steps of teaching writing use Think-Talk-Write strategy:</w:t>
      </w:r>
    </w:p>
    <w:p w:rsidR="00A00714" w:rsidRPr="00BF19C3" w:rsidRDefault="00A00714" w:rsidP="00BF19C3">
      <w:pPr>
        <w:pStyle w:val="ListParagraph"/>
        <w:numPr>
          <w:ilvl w:val="1"/>
          <w:numId w:val="2"/>
        </w:numPr>
        <w:autoSpaceDE w:val="0"/>
        <w:autoSpaceDN w:val="0"/>
        <w:adjustRightInd w:val="0"/>
        <w:spacing w:after="0" w:line="360" w:lineRule="auto"/>
        <w:ind w:left="709"/>
        <w:jc w:val="both"/>
        <w:rPr>
          <w:rFonts w:asciiTheme="minorHAnsi" w:hAnsiTheme="minorHAnsi"/>
          <w:sz w:val="22"/>
        </w:rPr>
      </w:pPr>
      <w:r w:rsidRPr="00BF19C3">
        <w:rPr>
          <w:rFonts w:asciiTheme="minorHAnsi" w:hAnsiTheme="minorHAnsi"/>
          <w:sz w:val="22"/>
        </w:rPr>
        <w:t>Students read a text and make notes about what they have read (Think), then discuss with their group.</w:t>
      </w:r>
    </w:p>
    <w:p w:rsidR="00A00714" w:rsidRPr="00BF19C3" w:rsidRDefault="00A00714" w:rsidP="00BF19C3">
      <w:pPr>
        <w:pStyle w:val="ListParagraph"/>
        <w:numPr>
          <w:ilvl w:val="1"/>
          <w:numId w:val="2"/>
        </w:numPr>
        <w:autoSpaceDE w:val="0"/>
        <w:autoSpaceDN w:val="0"/>
        <w:adjustRightInd w:val="0"/>
        <w:spacing w:after="0" w:line="360" w:lineRule="auto"/>
        <w:ind w:left="709"/>
        <w:jc w:val="both"/>
        <w:rPr>
          <w:rFonts w:asciiTheme="minorHAnsi" w:hAnsiTheme="minorHAnsi"/>
          <w:sz w:val="22"/>
        </w:rPr>
      </w:pPr>
      <w:r w:rsidRPr="00BF19C3">
        <w:rPr>
          <w:rFonts w:asciiTheme="minorHAnsi" w:hAnsiTheme="minorHAnsi"/>
          <w:sz w:val="22"/>
        </w:rPr>
        <w:t>The students do interaction and collaboration with their group to discuss the notes (Talk). In this activity, the students use their own words to explain ideas in their group.</w:t>
      </w:r>
    </w:p>
    <w:p w:rsidR="00A00714" w:rsidRPr="00BF19C3" w:rsidRDefault="00A00714" w:rsidP="00BF19C3">
      <w:pPr>
        <w:pStyle w:val="ListParagraph"/>
        <w:numPr>
          <w:ilvl w:val="1"/>
          <w:numId w:val="2"/>
        </w:numPr>
        <w:autoSpaceDE w:val="0"/>
        <w:autoSpaceDN w:val="0"/>
        <w:adjustRightInd w:val="0"/>
        <w:spacing w:after="0" w:line="360" w:lineRule="auto"/>
        <w:ind w:left="709"/>
        <w:jc w:val="both"/>
        <w:rPr>
          <w:rFonts w:asciiTheme="minorHAnsi" w:hAnsiTheme="minorHAnsi"/>
          <w:sz w:val="22"/>
        </w:rPr>
      </w:pPr>
      <w:r w:rsidRPr="00BF19C3">
        <w:rPr>
          <w:rFonts w:asciiTheme="minorHAnsi" w:hAnsiTheme="minorHAnsi"/>
          <w:sz w:val="22"/>
        </w:rPr>
        <w:t>The students express the result of discussion in form written text (Write). Writing can help the students realize one of learning purpose and measure students understanding the material have learned</w:t>
      </w:r>
    </w:p>
    <w:p w:rsidR="00A00714" w:rsidRPr="00BF19C3" w:rsidRDefault="00A00714" w:rsidP="00BF19C3">
      <w:pPr>
        <w:pStyle w:val="ListParagraph"/>
        <w:numPr>
          <w:ilvl w:val="1"/>
          <w:numId w:val="2"/>
        </w:numPr>
        <w:autoSpaceDE w:val="0"/>
        <w:autoSpaceDN w:val="0"/>
        <w:adjustRightInd w:val="0"/>
        <w:spacing w:after="0" w:line="360" w:lineRule="auto"/>
        <w:ind w:left="709"/>
        <w:jc w:val="both"/>
        <w:rPr>
          <w:rFonts w:asciiTheme="minorHAnsi" w:hAnsiTheme="minorHAnsi"/>
          <w:sz w:val="22"/>
        </w:rPr>
      </w:pPr>
      <w:r w:rsidRPr="00BF19C3">
        <w:rPr>
          <w:rFonts w:asciiTheme="minorHAnsi" w:hAnsiTheme="minorHAnsi"/>
          <w:sz w:val="22"/>
        </w:rPr>
        <w:t>The last learning activity is make a reflection and conclusion about what they have learned. One of the students from each group presents their answers, while other groups give an idea.</w:t>
      </w:r>
    </w:p>
    <w:p w:rsidR="00A00714" w:rsidRPr="00BF19C3" w:rsidRDefault="00A00714" w:rsidP="00BF19C3">
      <w:pPr>
        <w:pStyle w:val="ListParagraph"/>
        <w:shd w:val="clear" w:color="auto" w:fill="FFFFFF"/>
        <w:tabs>
          <w:tab w:val="left" w:pos="-426"/>
        </w:tabs>
        <w:spacing w:after="0" w:line="360" w:lineRule="auto"/>
        <w:ind w:left="360" w:firstLine="698"/>
        <w:jc w:val="both"/>
        <w:rPr>
          <w:rFonts w:asciiTheme="minorHAnsi" w:eastAsia="Times New Roman" w:hAnsiTheme="minorHAnsi"/>
          <w:color w:val="000000"/>
          <w:sz w:val="22"/>
        </w:rPr>
      </w:pPr>
      <w:r w:rsidRPr="00BF19C3">
        <w:rPr>
          <w:rFonts w:asciiTheme="minorHAnsi" w:eastAsia="Times New Roman" w:hAnsiTheme="minorHAnsi"/>
          <w:color w:val="000000"/>
          <w:sz w:val="22"/>
          <w:lang w:val="en-US"/>
        </w:rPr>
        <w:tab/>
      </w:r>
      <w:r w:rsidRPr="00BF19C3">
        <w:rPr>
          <w:rFonts w:asciiTheme="minorHAnsi" w:eastAsia="Times New Roman" w:hAnsiTheme="minorHAnsi"/>
          <w:color w:val="000000"/>
          <w:sz w:val="22"/>
        </w:rPr>
        <w:t>In</w:t>
      </w:r>
      <w:r w:rsidR="00B05E61" w:rsidRPr="00BF19C3">
        <w:rPr>
          <w:rFonts w:asciiTheme="minorHAnsi" w:eastAsia="Times New Roman" w:hAnsiTheme="minorHAnsi"/>
          <w:color w:val="000000"/>
          <w:sz w:val="22"/>
        </w:rPr>
        <w:t xml:space="preserve"> this research by using</w:t>
      </w:r>
      <w:r w:rsidR="00B05E61" w:rsidRPr="00BF19C3">
        <w:rPr>
          <w:rFonts w:asciiTheme="minorHAnsi" w:eastAsia="Times New Roman" w:hAnsiTheme="minorHAnsi"/>
          <w:color w:val="000000"/>
          <w:sz w:val="22"/>
          <w:lang w:val="en-US"/>
        </w:rPr>
        <w:t xml:space="preserve"> Think-Talk-Write Strategy</w:t>
      </w:r>
      <w:r w:rsidR="00B05E61" w:rsidRPr="00BF19C3">
        <w:rPr>
          <w:rFonts w:asciiTheme="minorHAnsi" w:eastAsia="Times New Roman" w:hAnsiTheme="minorHAnsi"/>
          <w:color w:val="000000"/>
          <w:sz w:val="22"/>
        </w:rPr>
        <w:t xml:space="preserve">, the </w:t>
      </w:r>
      <w:r w:rsidR="00B05E61" w:rsidRPr="00BF19C3">
        <w:rPr>
          <w:rFonts w:asciiTheme="minorHAnsi" w:eastAsia="Times New Roman" w:hAnsiTheme="minorHAnsi"/>
          <w:color w:val="000000"/>
          <w:sz w:val="22"/>
          <w:lang w:val="en-US"/>
        </w:rPr>
        <w:t xml:space="preserve">researcher </w:t>
      </w:r>
      <w:r w:rsidRPr="00BF19C3">
        <w:rPr>
          <w:rFonts w:asciiTheme="minorHAnsi" w:eastAsia="Times New Roman" w:hAnsiTheme="minorHAnsi"/>
          <w:color w:val="000000"/>
          <w:sz w:val="22"/>
        </w:rPr>
        <w:t xml:space="preserve">collected some data concerning the test result. </w:t>
      </w:r>
      <w:r w:rsidR="00436D92" w:rsidRPr="00BF19C3">
        <w:rPr>
          <w:rFonts w:asciiTheme="minorHAnsi" w:eastAsia="Times New Roman" w:hAnsiTheme="minorHAnsi"/>
          <w:color w:val="000000"/>
          <w:sz w:val="22"/>
          <w:lang w:val="en-US"/>
        </w:rPr>
        <w:t>According to Arikunto (2009: 245) t</w:t>
      </w:r>
      <w:r w:rsidRPr="00BF19C3">
        <w:rPr>
          <w:rFonts w:asciiTheme="minorHAnsi" w:eastAsia="Times New Roman" w:hAnsiTheme="minorHAnsi"/>
          <w:color w:val="000000"/>
          <w:sz w:val="22"/>
        </w:rPr>
        <w:t>o determine the level of the students’ achievment, test scores are interpreted according to the table on the following criteria:</w:t>
      </w:r>
    </w:p>
    <w:tbl>
      <w:tblPr>
        <w:tblW w:w="0" w:type="auto"/>
        <w:jc w:val="center"/>
        <w:tblInd w:w="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1"/>
        <w:gridCol w:w="762"/>
        <w:gridCol w:w="2140"/>
      </w:tblGrid>
      <w:tr w:rsidR="00A00714" w:rsidRPr="00BF19C3" w:rsidTr="00BF19C3">
        <w:trPr>
          <w:jc w:val="center"/>
        </w:trPr>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lastRenderedPageBreak/>
              <w:t>Value</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Grade</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Level of Achievement</w:t>
            </w:r>
          </w:p>
        </w:tc>
      </w:tr>
      <w:tr w:rsidR="00A00714" w:rsidRPr="00BF19C3" w:rsidTr="00BF19C3">
        <w:trPr>
          <w:jc w:val="center"/>
        </w:trPr>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80-100</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A</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Excellent</w:t>
            </w:r>
          </w:p>
        </w:tc>
      </w:tr>
      <w:tr w:rsidR="00A00714" w:rsidRPr="00BF19C3" w:rsidTr="00BF19C3">
        <w:trPr>
          <w:jc w:val="center"/>
        </w:trPr>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66-79</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B</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Good</w:t>
            </w:r>
          </w:p>
        </w:tc>
      </w:tr>
      <w:tr w:rsidR="00A00714" w:rsidRPr="00BF19C3" w:rsidTr="00BF19C3">
        <w:trPr>
          <w:jc w:val="center"/>
        </w:trPr>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56-65</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C</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Sufficient</w:t>
            </w:r>
          </w:p>
        </w:tc>
      </w:tr>
      <w:tr w:rsidR="00A00714" w:rsidRPr="00BF19C3" w:rsidTr="00BF19C3">
        <w:trPr>
          <w:jc w:val="center"/>
        </w:trPr>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40-55</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D</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Fairly sufficient</w:t>
            </w:r>
          </w:p>
        </w:tc>
      </w:tr>
      <w:tr w:rsidR="00A00714" w:rsidRPr="00BF19C3" w:rsidTr="00BF19C3">
        <w:trPr>
          <w:jc w:val="center"/>
        </w:trPr>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&lt;39</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E</w:t>
            </w:r>
          </w:p>
        </w:tc>
        <w:tc>
          <w:tcPr>
            <w:tcW w:w="0" w:type="auto"/>
            <w:vAlign w:val="center"/>
          </w:tcPr>
          <w:p w:rsidR="00A00714" w:rsidRPr="00BF19C3" w:rsidRDefault="00A00714" w:rsidP="00BF19C3">
            <w:pPr>
              <w:spacing w:after="0" w:line="240" w:lineRule="auto"/>
              <w:jc w:val="center"/>
              <w:rPr>
                <w:rFonts w:cs="Times New Roman"/>
              </w:rPr>
            </w:pPr>
            <w:r w:rsidRPr="00BF19C3">
              <w:rPr>
                <w:rFonts w:cs="Times New Roman"/>
              </w:rPr>
              <w:t>Low</w:t>
            </w:r>
          </w:p>
        </w:tc>
      </w:tr>
    </w:tbl>
    <w:p w:rsidR="00A00714" w:rsidRPr="00BF19C3" w:rsidRDefault="00A00714" w:rsidP="00BF19C3">
      <w:pPr>
        <w:pStyle w:val="ListParagraph"/>
        <w:shd w:val="clear" w:color="auto" w:fill="FFFFFF"/>
        <w:tabs>
          <w:tab w:val="left" w:pos="-426"/>
        </w:tabs>
        <w:spacing w:after="0" w:line="240" w:lineRule="auto"/>
        <w:ind w:left="360"/>
        <w:jc w:val="both"/>
        <w:rPr>
          <w:rFonts w:asciiTheme="minorHAnsi" w:eastAsia="Times New Roman" w:hAnsiTheme="minorHAnsi"/>
          <w:color w:val="000000"/>
          <w:sz w:val="22"/>
        </w:rPr>
      </w:pPr>
    </w:p>
    <w:p w:rsidR="00A00714" w:rsidRPr="00BF19C3" w:rsidRDefault="00A00714" w:rsidP="00BF19C3">
      <w:pPr>
        <w:pStyle w:val="ListParagraph"/>
        <w:shd w:val="clear" w:color="auto" w:fill="FFFFFF"/>
        <w:tabs>
          <w:tab w:val="left" w:pos="-426"/>
        </w:tabs>
        <w:spacing w:after="0" w:line="360" w:lineRule="auto"/>
        <w:ind w:left="360"/>
        <w:jc w:val="both"/>
        <w:rPr>
          <w:rFonts w:asciiTheme="minorHAnsi" w:eastAsia="Times New Roman" w:hAnsiTheme="minorHAnsi"/>
          <w:color w:val="000000"/>
          <w:sz w:val="22"/>
          <w:lang w:val="en-US"/>
        </w:rPr>
      </w:pPr>
      <w:r w:rsidRPr="00BF19C3">
        <w:rPr>
          <w:rFonts w:asciiTheme="minorHAnsi" w:eastAsia="Times New Roman" w:hAnsiTheme="minorHAnsi"/>
          <w:color w:val="000000"/>
          <w:sz w:val="22"/>
          <w:lang w:val="en-US"/>
        </w:rPr>
        <w:tab/>
      </w:r>
      <w:r w:rsidRPr="00BF19C3">
        <w:rPr>
          <w:rFonts w:asciiTheme="minorHAnsi" w:eastAsia="Times New Roman" w:hAnsiTheme="minorHAnsi"/>
          <w:color w:val="000000"/>
          <w:sz w:val="22"/>
        </w:rPr>
        <w:t>Based on the level of the students’ achiev</w:t>
      </w:r>
      <w:r w:rsidR="003B2703">
        <w:rPr>
          <w:rFonts w:asciiTheme="minorHAnsi" w:eastAsia="Times New Roman" w:hAnsiTheme="minorHAnsi"/>
          <w:color w:val="000000"/>
          <w:sz w:val="22"/>
          <w:lang w:val="en-US"/>
        </w:rPr>
        <w:t>e</w:t>
      </w:r>
      <w:r w:rsidRPr="00BF19C3">
        <w:rPr>
          <w:rFonts w:asciiTheme="minorHAnsi" w:eastAsia="Times New Roman" w:hAnsiTheme="minorHAnsi"/>
          <w:color w:val="000000"/>
          <w:sz w:val="22"/>
        </w:rPr>
        <w:t>ment, the result in post test of experiment and control class,</w:t>
      </w:r>
    </w:p>
    <w:tbl>
      <w:tblPr>
        <w:tblStyle w:val="TableGrid"/>
        <w:tblW w:w="6804" w:type="dxa"/>
        <w:tblInd w:w="882" w:type="dxa"/>
        <w:tblLayout w:type="fixed"/>
        <w:tblLook w:val="04A0"/>
      </w:tblPr>
      <w:tblGrid>
        <w:gridCol w:w="1701"/>
        <w:gridCol w:w="567"/>
        <w:gridCol w:w="567"/>
        <w:gridCol w:w="567"/>
        <w:gridCol w:w="567"/>
        <w:gridCol w:w="567"/>
        <w:gridCol w:w="756"/>
        <w:gridCol w:w="756"/>
        <w:gridCol w:w="756"/>
      </w:tblGrid>
      <w:tr w:rsidR="00A00714" w:rsidRPr="00BF19C3" w:rsidTr="00BF19C3">
        <w:tc>
          <w:tcPr>
            <w:tcW w:w="1701"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 xml:space="preserve">Group </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H</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L</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R</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Me</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Mo</w:t>
            </w:r>
          </w:p>
        </w:tc>
        <w:tc>
          <w:tcPr>
            <w:tcW w:w="756"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T</w:t>
            </w:r>
          </w:p>
        </w:tc>
        <w:tc>
          <w:tcPr>
            <w:tcW w:w="756"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M</w:t>
            </w:r>
          </w:p>
        </w:tc>
        <w:tc>
          <w:tcPr>
            <w:tcW w:w="756"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SD</w:t>
            </w:r>
          </w:p>
        </w:tc>
      </w:tr>
      <w:tr w:rsidR="00A00714" w:rsidRPr="00BF19C3" w:rsidTr="00BF19C3">
        <w:tc>
          <w:tcPr>
            <w:tcW w:w="1701"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Experimental</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86</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61</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25</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77</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77</w:t>
            </w:r>
          </w:p>
        </w:tc>
        <w:tc>
          <w:tcPr>
            <w:tcW w:w="756" w:type="dxa"/>
          </w:tcPr>
          <w:p w:rsidR="00A00714" w:rsidRPr="00BF19C3" w:rsidRDefault="00A00714" w:rsidP="00BF19C3">
            <w:pPr>
              <w:jc w:val="center"/>
              <w:rPr>
                <w:rFonts w:cs="Times New Roman"/>
              </w:rPr>
            </w:pPr>
            <w:r w:rsidRPr="00BF19C3">
              <w:rPr>
                <w:rFonts w:cs="Times New Roman"/>
              </w:rPr>
              <w:t>2288</w:t>
            </w:r>
          </w:p>
        </w:tc>
        <w:tc>
          <w:tcPr>
            <w:tcW w:w="756"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76.26</w:t>
            </w:r>
          </w:p>
        </w:tc>
        <w:tc>
          <w:tcPr>
            <w:tcW w:w="756"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7.22</w:t>
            </w:r>
          </w:p>
        </w:tc>
      </w:tr>
      <w:tr w:rsidR="00A00714" w:rsidRPr="00BF19C3" w:rsidTr="00BF19C3">
        <w:tc>
          <w:tcPr>
            <w:tcW w:w="1701"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 xml:space="preserve">Control </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80</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55</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25</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70</w:t>
            </w:r>
          </w:p>
        </w:tc>
        <w:tc>
          <w:tcPr>
            <w:tcW w:w="567"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65</w:t>
            </w:r>
          </w:p>
        </w:tc>
        <w:tc>
          <w:tcPr>
            <w:tcW w:w="756" w:type="dxa"/>
          </w:tcPr>
          <w:p w:rsidR="00A00714" w:rsidRPr="00BF19C3" w:rsidRDefault="00A00714" w:rsidP="00BF19C3">
            <w:pPr>
              <w:pStyle w:val="ListParagraph"/>
              <w:ind w:left="0"/>
              <w:rPr>
                <w:rFonts w:asciiTheme="minorHAnsi" w:hAnsiTheme="minorHAnsi"/>
                <w:sz w:val="22"/>
              </w:rPr>
            </w:pPr>
            <w:r w:rsidRPr="00BF19C3">
              <w:rPr>
                <w:rFonts w:asciiTheme="minorHAnsi" w:hAnsiTheme="minorHAnsi"/>
                <w:sz w:val="22"/>
              </w:rPr>
              <w:t>2059</w:t>
            </w:r>
          </w:p>
        </w:tc>
        <w:tc>
          <w:tcPr>
            <w:tcW w:w="756"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68.63</w:t>
            </w:r>
          </w:p>
        </w:tc>
        <w:tc>
          <w:tcPr>
            <w:tcW w:w="756" w:type="dxa"/>
          </w:tcPr>
          <w:p w:rsidR="00A00714" w:rsidRPr="00BF19C3" w:rsidRDefault="00A00714" w:rsidP="00BF19C3">
            <w:pPr>
              <w:pStyle w:val="ListParagraph"/>
              <w:ind w:left="0"/>
              <w:jc w:val="center"/>
              <w:rPr>
                <w:rFonts w:asciiTheme="minorHAnsi" w:hAnsiTheme="minorHAnsi"/>
                <w:sz w:val="22"/>
              </w:rPr>
            </w:pPr>
            <w:r w:rsidRPr="00BF19C3">
              <w:rPr>
                <w:rFonts w:asciiTheme="minorHAnsi" w:hAnsiTheme="minorHAnsi"/>
                <w:sz w:val="22"/>
              </w:rPr>
              <w:t>6.08</w:t>
            </w:r>
          </w:p>
        </w:tc>
      </w:tr>
    </w:tbl>
    <w:p w:rsidR="00BF19C3" w:rsidRDefault="00BF19C3" w:rsidP="00BF19C3">
      <w:pPr>
        <w:spacing w:after="0" w:line="360" w:lineRule="auto"/>
        <w:ind w:left="360" w:firstLine="720"/>
        <w:jc w:val="both"/>
        <w:rPr>
          <w:rFonts w:cs="Times New Roman"/>
        </w:rPr>
      </w:pPr>
    </w:p>
    <w:p w:rsidR="00A00714" w:rsidRPr="00BF19C3" w:rsidRDefault="00A00714" w:rsidP="00BF19C3">
      <w:pPr>
        <w:spacing w:after="0" w:line="360" w:lineRule="auto"/>
        <w:ind w:left="360" w:firstLine="720"/>
        <w:jc w:val="both"/>
        <w:rPr>
          <w:rFonts w:cs="Times New Roman"/>
        </w:rPr>
      </w:pPr>
      <w:r w:rsidRPr="00BF19C3">
        <w:rPr>
          <w:rFonts w:cs="Times New Roman"/>
        </w:rPr>
        <w:t xml:space="preserve">It can be </w:t>
      </w:r>
      <w:r w:rsidR="008B139C" w:rsidRPr="00BF19C3">
        <w:rPr>
          <w:rFonts w:cs="Times New Roman"/>
        </w:rPr>
        <w:t>categorized</w:t>
      </w:r>
      <w:r w:rsidRPr="00BF19C3">
        <w:rPr>
          <w:rFonts w:cs="Times New Roman"/>
        </w:rPr>
        <w:t xml:space="preserve"> as </w:t>
      </w:r>
      <w:r w:rsidR="008B139C" w:rsidRPr="00BF19C3">
        <w:rPr>
          <w:rFonts w:cs="Times New Roman"/>
        </w:rPr>
        <w:t>excellent</w:t>
      </w:r>
      <w:r w:rsidRPr="00BF19C3">
        <w:rPr>
          <w:rFonts w:cs="Times New Roman"/>
        </w:rPr>
        <w:t xml:space="preserve"> category in highest score of post-test experiment and control class.</w:t>
      </w:r>
    </w:p>
    <w:p w:rsidR="00482D33" w:rsidRPr="00BF19C3" w:rsidRDefault="00482D33" w:rsidP="00BF19C3">
      <w:pPr>
        <w:tabs>
          <w:tab w:val="left" w:pos="3119"/>
          <w:tab w:val="left" w:pos="3261"/>
        </w:tabs>
        <w:spacing w:after="0" w:line="360" w:lineRule="auto"/>
        <w:ind w:left="3261" w:hanging="2487"/>
        <w:jc w:val="both"/>
        <w:rPr>
          <w:rFonts w:cs="Times New Roman"/>
        </w:rPr>
      </w:pPr>
      <w:r w:rsidRPr="00BF19C3">
        <w:rPr>
          <w:rFonts w:cs="Times New Roman"/>
        </w:rPr>
        <w:t>Note:</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H (Highest)</w:t>
      </w:r>
      <w:r w:rsidRPr="00BF19C3">
        <w:rPr>
          <w:rFonts w:cs="Times New Roman"/>
        </w:rPr>
        <w:tab/>
        <w:t xml:space="preserve">: </w:t>
      </w:r>
      <w:r w:rsidR="00BF19C3">
        <w:rPr>
          <w:rFonts w:cs="Times New Roman"/>
        </w:rPr>
        <w:tab/>
      </w:r>
      <w:r w:rsidRPr="00BF19C3">
        <w:rPr>
          <w:rFonts w:cs="Times New Roman"/>
        </w:rPr>
        <w:t>the highest score of the data</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L (Lowest)</w:t>
      </w:r>
      <w:r w:rsidRPr="00BF19C3">
        <w:rPr>
          <w:rFonts w:cs="Times New Roman"/>
        </w:rPr>
        <w:tab/>
        <w:t>:</w:t>
      </w:r>
      <w:r w:rsidR="00BF19C3">
        <w:rPr>
          <w:rFonts w:cs="Times New Roman"/>
        </w:rPr>
        <w:tab/>
      </w:r>
      <w:r w:rsidRPr="00BF19C3">
        <w:rPr>
          <w:rFonts w:cs="Times New Roman"/>
        </w:rPr>
        <w:t>the lowest score of the data</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Mo (Mode)</w:t>
      </w:r>
      <w:r w:rsidRPr="00BF19C3">
        <w:rPr>
          <w:rFonts w:cs="Times New Roman"/>
        </w:rPr>
        <w:tab/>
        <w:t>:</w:t>
      </w:r>
      <w:r w:rsidR="00BF19C3">
        <w:rPr>
          <w:rFonts w:cs="Times New Roman"/>
        </w:rPr>
        <w:tab/>
      </w:r>
      <w:r w:rsidRPr="00BF19C3">
        <w:rPr>
          <w:rFonts w:cs="Times New Roman"/>
        </w:rPr>
        <w:t>the most frequently obtained score of the data</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Me (Median)</w:t>
      </w:r>
      <w:r w:rsidRPr="00BF19C3">
        <w:rPr>
          <w:rFonts w:cs="Times New Roman"/>
        </w:rPr>
        <w:tab/>
        <w:t>:</w:t>
      </w:r>
      <w:r w:rsidR="00BF19C3">
        <w:rPr>
          <w:rFonts w:cs="Times New Roman"/>
        </w:rPr>
        <w:tab/>
      </w:r>
      <w:r w:rsidRPr="00BF19C3">
        <w:rPr>
          <w:rFonts w:cs="Times New Roman"/>
        </w:rPr>
        <w:t>the score which is at the centre of the distribution</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R (Range)</w:t>
      </w:r>
      <w:r w:rsidRPr="00BF19C3">
        <w:rPr>
          <w:rFonts w:cs="Times New Roman"/>
        </w:rPr>
        <w:tab/>
        <w:t xml:space="preserve">: </w:t>
      </w:r>
      <w:r w:rsidR="00BF19C3">
        <w:rPr>
          <w:rFonts w:cs="Times New Roman"/>
        </w:rPr>
        <w:tab/>
      </w:r>
      <w:r w:rsidRPr="00BF19C3">
        <w:rPr>
          <w:rFonts w:cs="Times New Roman"/>
        </w:rPr>
        <w:t>the spread of the distribution of the score</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T (Total)</w:t>
      </w:r>
      <w:r w:rsidRPr="00BF19C3">
        <w:rPr>
          <w:rFonts w:cs="Times New Roman"/>
        </w:rPr>
        <w:tab/>
        <w:t xml:space="preserve">: </w:t>
      </w:r>
      <w:r w:rsidR="00BF19C3">
        <w:rPr>
          <w:rFonts w:cs="Times New Roman"/>
        </w:rPr>
        <w:tab/>
      </w:r>
      <w:r w:rsidRPr="00BF19C3">
        <w:rPr>
          <w:rFonts w:cs="Times New Roman"/>
        </w:rPr>
        <w:t>the total score of the data</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SD (Standard Deviation)</w:t>
      </w:r>
      <w:r w:rsidRPr="00BF19C3">
        <w:rPr>
          <w:rFonts w:cs="Times New Roman"/>
        </w:rPr>
        <w:tab/>
        <w:t>:</w:t>
      </w:r>
      <w:r w:rsidR="00BF19C3">
        <w:rPr>
          <w:rFonts w:cs="Times New Roman"/>
        </w:rPr>
        <w:tab/>
      </w:r>
      <w:r w:rsidRPr="00BF19C3">
        <w:rPr>
          <w:rFonts w:cs="Times New Roman"/>
        </w:rPr>
        <w:t>the average variability of all scores around the mean</w:t>
      </w:r>
      <w:r w:rsidR="00BF19C3">
        <w:rPr>
          <w:rFonts w:cs="Times New Roman"/>
        </w:rPr>
        <w:t xml:space="preserve"> </w:t>
      </w:r>
      <w:r w:rsidRPr="00BF19C3">
        <w:rPr>
          <w:rFonts w:eastAsia="Times New Roman" w:cs="Times New Roman"/>
          <w:bCs/>
          <w:color w:val="000000"/>
        </w:rPr>
        <w:t>Summary of the Discussion</w:t>
      </w:r>
    </w:p>
    <w:tbl>
      <w:tblPr>
        <w:tblStyle w:val="TableGrid"/>
        <w:tblW w:w="0" w:type="auto"/>
        <w:tblInd w:w="633" w:type="dxa"/>
        <w:tblLook w:val="04A0"/>
      </w:tblPr>
      <w:tblGrid>
        <w:gridCol w:w="1431"/>
        <w:gridCol w:w="1464"/>
        <w:gridCol w:w="1687"/>
        <w:gridCol w:w="1376"/>
        <w:gridCol w:w="1770"/>
      </w:tblGrid>
      <w:tr w:rsidR="00482D33" w:rsidRPr="00BF19C3" w:rsidTr="00BF19C3">
        <w:tc>
          <w:tcPr>
            <w:tcW w:w="1431" w:type="dxa"/>
            <w:vAlign w:val="center"/>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Statistic</w:t>
            </w:r>
          </w:p>
        </w:tc>
        <w:tc>
          <w:tcPr>
            <w:tcW w:w="1464" w:type="dxa"/>
            <w:vAlign w:val="center"/>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Pre-test experimental</w:t>
            </w:r>
          </w:p>
        </w:tc>
        <w:tc>
          <w:tcPr>
            <w:tcW w:w="1687" w:type="dxa"/>
            <w:vAlign w:val="center"/>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Post test experimental</w:t>
            </w:r>
          </w:p>
        </w:tc>
        <w:tc>
          <w:tcPr>
            <w:tcW w:w="1376" w:type="dxa"/>
            <w:vAlign w:val="center"/>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Pre-test control</w:t>
            </w:r>
          </w:p>
        </w:tc>
        <w:tc>
          <w:tcPr>
            <w:tcW w:w="1770" w:type="dxa"/>
            <w:vAlign w:val="center"/>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Post-test control</w:t>
            </w:r>
          </w:p>
        </w:tc>
      </w:tr>
      <w:tr w:rsidR="00482D33" w:rsidRPr="00BF19C3" w:rsidTr="00BF19C3">
        <w:tc>
          <w:tcPr>
            <w:tcW w:w="1431"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 xml:space="preserve">Mean </w:t>
            </w:r>
          </w:p>
        </w:tc>
        <w:tc>
          <w:tcPr>
            <w:tcW w:w="1464"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64.23</w:t>
            </w:r>
          </w:p>
        </w:tc>
        <w:tc>
          <w:tcPr>
            <w:tcW w:w="1687"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76.26</w:t>
            </w:r>
          </w:p>
        </w:tc>
        <w:tc>
          <w:tcPr>
            <w:tcW w:w="1376"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62.33</w:t>
            </w:r>
          </w:p>
        </w:tc>
        <w:tc>
          <w:tcPr>
            <w:tcW w:w="1770"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68.63</w:t>
            </w:r>
          </w:p>
        </w:tc>
      </w:tr>
      <w:tr w:rsidR="00482D33" w:rsidRPr="00BF19C3" w:rsidTr="00BF19C3">
        <w:tc>
          <w:tcPr>
            <w:tcW w:w="1431"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 xml:space="preserve">Median </w:t>
            </w:r>
          </w:p>
        </w:tc>
        <w:tc>
          <w:tcPr>
            <w:tcW w:w="1464"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65</w:t>
            </w:r>
          </w:p>
        </w:tc>
        <w:tc>
          <w:tcPr>
            <w:tcW w:w="1687"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77</w:t>
            </w:r>
          </w:p>
        </w:tc>
        <w:tc>
          <w:tcPr>
            <w:tcW w:w="1376"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62</w:t>
            </w:r>
          </w:p>
        </w:tc>
        <w:tc>
          <w:tcPr>
            <w:tcW w:w="1770"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70</w:t>
            </w:r>
          </w:p>
        </w:tc>
      </w:tr>
      <w:tr w:rsidR="00482D33" w:rsidRPr="00BF19C3" w:rsidTr="00BF19C3">
        <w:tc>
          <w:tcPr>
            <w:tcW w:w="1431"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 xml:space="preserve">Mode </w:t>
            </w:r>
          </w:p>
        </w:tc>
        <w:tc>
          <w:tcPr>
            <w:tcW w:w="1464"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65</w:t>
            </w:r>
          </w:p>
        </w:tc>
        <w:tc>
          <w:tcPr>
            <w:tcW w:w="1687"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77</w:t>
            </w:r>
          </w:p>
        </w:tc>
        <w:tc>
          <w:tcPr>
            <w:tcW w:w="1376"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59</w:t>
            </w:r>
          </w:p>
        </w:tc>
        <w:tc>
          <w:tcPr>
            <w:tcW w:w="1770"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65</w:t>
            </w:r>
          </w:p>
        </w:tc>
      </w:tr>
      <w:tr w:rsidR="00482D33" w:rsidRPr="00BF19C3" w:rsidTr="00BF19C3">
        <w:tc>
          <w:tcPr>
            <w:tcW w:w="1431"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 xml:space="preserve">Variance </w:t>
            </w:r>
          </w:p>
        </w:tc>
        <w:tc>
          <w:tcPr>
            <w:tcW w:w="1464"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36.78</w:t>
            </w:r>
          </w:p>
        </w:tc>
        <w:tc>
          <w:tcPr>
            <w:tcW w:w="1687"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52.20</w:t>
            </w:r>
          </w:p>
        </w:tc>
        <w:tc>
          <w:tcPr>
            <w:tcW w:w="1376"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30.80</w:t>
            </w:r>
          </w:p>
        </w:tc>
        <w:tc>
          <w:tcPr>
            <w:tcW w:w="1770"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36.99</w:t>
            </w:r>
          </w:p>
        </w:tc>
      </w:tr>
      <w:tr w:rsidR="00482D33" w:rsidRPr="00BF19C3" w:rsidTr="00BF19C3">
        <w:tc>
          <w:tcPr>
            <w:tcW w:w="1431"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 xml:space="preserve">SD </w:t>
            </w:r>
          </w:p>
        </w:tc>
        <w:tc>
          <w:tcPr>
            <w:tcW w:w="1464"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5.55</w:t>
            </w:r>
          </w:p>
        </w:tc>
        <w:tc>
          <w:tcPr>
            <w:tcW w:w="1687"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7.22</w:t>
            </w:r>
          </w:p>
        </w:tc>
        <w:tc>
          <w:tcPr>
            <w:tcW w:w="1376"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6.06</w:t>
            </w:r>
          </w:p>
        </w:tc>
        <w:tc>
          <w:tcPr>
            <w:tcW w:w="1770"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6.08</w:t>
            </w:r>
          </w:p>
        </w:tc>
      </w:tr>
      <w:tr w:rsidR="00482D33" w:rsidRPr="00BF19C3" w:rsidTr="00BF19C3">
        <w:tc>
          <w:tcPr>
            <w:tcW w:w="1431"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 xml:space="preserve">Range </w:t>
            </w:r>
          </w:p>
        </w:tc>
        <w:tc>
          <w:tcPr>
            <w:tcW w:w="1464"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25</w:t>
            </w:r>
          </w:p>
        </w:tc>
        <w:tc>
          <w:tcPr>
            <w:tcW w:w="1687"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25</w:t>
            </w:r>
          </w:p>
        </w:tc>
        <w:tc>
          <w:tcPr>
            <w:tcW w:w="1376"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25</w:t>
            </w:r>
          </w:p>
        </w:tc>
        <w:tc>
          <w:tcPr>
            <w:tcW w:w="1770"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25</w:t>
            </w:r>
          </w:p>
        </w:tc>
      </w:tr>
      <w:tr w:rsidR="00482D33" w:rsidRPr="00BF19C3" w:rsidTr="00BF19C3">
        <w:tc>
          <w:tcPr>
            <w:tcW w:w="1431"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Lowest score</w:t>
            </w:r>
          </w:p>
        </w:tc>
        <w:tc>
          <w:tcPr>
            <w:tcW w:w="1464"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51</w:t>
            </w:r>
          </w:p>
        </w:tc>
        <w:tc>
          <w:tcPr>
            <w:tcW w:w="1687"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61</w:t>
            </w:r>
          </w:p>
        </w:tc>
        <w:tc>
          <w:tcPr>
            <w:tcW w:w="1376"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49</w:t>
            </w:r>
          </w:p>
        </w:tc>
        <w:tc>
          <w:tcPr>
            <w:tcW w:w="1770"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55</w:t>
            </w:r>
          </w:p>
        </w:tc>
      </w:tr>
      <w:tr w:rsidR="00482D33" w:rsidRPr="00BF19C3" w:rsidTr="00BF19C3">
        <w:tc>
          <w:tcPr>
            <w:tcW w:w="1431"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Highest score</w:t>
            </w:r>
          </w:p>
        </w:tc>
        <w:tc>
          <w:tcPr>
            <w:tcW w:w="1464"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76</w:t>
            </w:r>
          </w:p>
        </w:tc>
        <w:tc>
          <w:tcPr>
            <w:tcW w:w="1687"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86</w:t>
            </w:r>
          </w:p>
        </w:tc>
        <w:tc>
          <w:tcPr>
            <w:tcW w:w="1376"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74</w:t>
            </w:r>
          </w:p>
        </w:tc>
        <w:tc>
          <w:tcPr>
            <w:tcW w:w="1770" w:type="dxa"/>
          </w:tcPr>
          <w:p w:rsidR="00482D33" w:rsidRPr="00BF19C3" w:rsidRDefault="00482D33" w:rsidP="00BF19C3">
            <w:pPr>
              <w:pStyle w:val="ListParagraph"/>
              <w:ind w:left="0"/>
              <w:jc w:val="center"/>
              <w:rPr>
                <w:rFonts w:asciiTheme="minorHAnsi" w:hAnsiTheme="minorHAnsi"/>
                <w:sz w:val="22"/>
              </w:rPr>
            </w:pPr>
            <w:r w:rsidRPr="00BF19C3">
              <w:rPr>
                <w:rFonts w:asciiTheme="minorHAnsi" w:hAnsiTheme="minorHAnsi"/>
                <w:sz w:val="22"/>
              </w:rPr>
              <w:t>80</w:t>
            </w:r>
          </w:p>
        </w:tc>
      </w:tr>
    </w:tbl>
    <w:p w:rsidR="00BF19C3" w:rsidRDefault="00BF19C3" w:rsidP="00BF19C3">
      <w:pPr>
        <w:tabs>
          <w:tab w:val="left" w:pos="3119"/>
          <w:tab w:val="left" w:pos="3261"/>
        </w:tabs>
        <w:spacing w:after="0" w:line="240" w:lineRule="auto"/>
        <w:ind w:left="3261" w:hanging="2487"/>
        <w:jc w:val="both"/>
        <w:rPr>
          <w:rFonts w:cs="Times New Roman"/>
        </w:rPr>
      </w:pPr>
    </w:p>
    <w:p w:rsidR="00482D33" w:rsidRPr="00BF19C3" w:rsidRDefault="00482D33" w:rsidP="00BF19C3">
      <w:pPr>
        <w:tabs>
          <w:tab w:val="left" w:pos="3119"/>
          <w:tab w:val="left" w:pos="3261"/>
        </w:tabs>
        <w:spacing w:after="0" w:line="240" w:lineRule="auto"/>
        <w:ind w:left="3261" w:hanging="2487"/>
        <w:jc w:val="both"/>
        <w:rPr>
          <w:rFonts w:cs="Times New Roman"/>
        </w:rPr>
      </w:pPr>
      <w:r w:rsidRPr="00BF19C3">
        <w:rPr>
          <w:rFonts w:cs="Times New Roman"/>
        </w:rPr>
        <w:t>Note:</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H (Highest)</w:t>
      </w:r>
      <w:r w:rsidRPr="00BF19C3">
        <w:rPr>
          <w:rFonts w:cs="Times New Roman"/>
        </w:rPr>
        <w:tab/>
        <w:t>: the highest score of the data</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L (Lowest)</w:t>
      </w:r>
      <w:r w:rsidRPr="00BF19C3">
        <w:rPr>
          <w:rFonts w:cs="Times New Roman"/>
        </w:rPr>
        <w:tab/>
        <w:t>: the lowest score of the data</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Mo (Mode)</w:t>
      </w:r>
      <w:r w:rsidRPr="00BF19C3">
        <w:rPr>
          <w:rFonts w:cs="Times New Roman"/>
        </w:rPr>
        <w:tab/>
        <w:t>: the most frequently obtained score of the data</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Me (Median)</w:t>
      </w:r>
      <w:r w:rsidRPr="00BF19C3">
        <w:rPr>
          <w:rFonts w:cs="Times New Roman"/>
        </w:rPr>
        <w:tab/>
        <w:t>: the score which is at the centre of the distribution</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lastRenderedPageBreak/>
        <w:t>R (Range)</w:t>
      </w:r>
      <w:r w:rsidRPr="00BF19C3">
        <w:rPr>
          <w:rFonts w:cs="Times New Roman"/>
        </w:rPr>
        <w:tab/>
        <w:t>: the spread of the distribution of the score</w:t>
      </w:r>
    </w:p>
    <w:p w:rsidR="00482D33" w:rsidRPr="00BF19C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T (Total)</w:t>
      </w:r>
      <w:r w:rsidRPr="00BF19C3">
        <w:rPr>
          <w:rFonts w:cs="Times New Roman"/>
        </w:rPr>
        <w:tab/>
        <w:t>: the total score of the data</w:t>
      </w:r>
    </w:p>
    <w:p w:rsidR="00482D33" w:rsidRDefault="00482D33" w:rsidP="00BF19C3">
      <w:pPr>
        <w:tabs>
          <w:tab w:val="left" w:pos="3119"/>
          <w:tab w:val="left" w:pos="3261"/>
          <w:tab w:val="left" w:pos="3686"/>
        </w:tabs>
        <w:spacing w:after="0" w:line="360" w:lineRule="auto"/>
        <w:ind w:left="3261" w:hanging="2487"/>
        <w:jc w:val="both"/>
        <w:rPr>
          <w:rFonts w:cs="Times New Roman"/>
        </w:rPr>
      </w:pPr>
      <w:r w:rsidRPr="00BF19C3">
        <w:rPr>
          <w:rFonts w:cs="Times New Roman"/>
        </w:rPr>
        <w:t>SD (Standard Deviation)</w:t>
      </w:r>
      <w:r w:rsidRPr="00BF19C3">
        <w:rPr>
          <w:rFonts w:cs="Times New Roman"/>
        </w:rPr>
        <w:tab/>
        <w:t>: the average variability of all scores around the mean</w:t>
      </w:r>
    </w:p>
    <w:p w:rsidR="00BF19C3" w:rsidRPr="00BF19C3" w:rsidRDefault="00BF19C3" w:rsidP="00BF19C3">
      <w:pPr>
        <w:tabs>
          <w:tab w:val="left" w:pos="3119"/>
          <w:tab w:val="left" w:pos="3261"/>
          <w:tab w:val="left" w:pos="3686"/>
        </w:tabs>
        <w:spacing w:after="0" w:line="360" w:lineRule="auto"/>
        <w:ind w:left="3261" w:hanging="2487"/>
        <w:jc w:val="both"/>
        <w:rPr>
          <w:rFonts w:cs="Times New Roman"/>
        </w:rPr>
      </w:pPr>
    </w:p>
    <w:p w:rsidR="00482D33" w:rsidRPr="00BF19C3" w:rsidRDefault="0074055E" w:rsidP="00BF19C3">
      <w:pPr>
        <w:pStyle w:val="ListParagraph"/>
        <w:numPr>
          <w:ilvl w:val="0"/>
          <w:numId w:val="1"/>
        </w:numPr>
        <w:shd w:val="clear" w:color="auto" w:fill="FFFFFF"/>
        <w:tabs>
          <w:tab w:val="left" w:pos="-426"/>
        </w:tabs>
        <w:spacing w:after="0" w:line="360" w:lineRule="auto"/>
        <w:ind w:left="360"/>
        <w:jc w:val="both"/>
        <w:rPr>
          <w:rFonts w:asciiTheme="minorHAnsi" w:hAnsiTheme="minorHAnsi"/>
          <w:b/>
          <w:color w:val="000000"/>
          <w:sz w:val="22"/>
        </w:rPr>
      </w:pPr>
      <w:r>
        <w:rPr>
          <w:rFonts w:asciiTheme="minorHAnsi" w:hAnsiTheme="minorHAnsi"/>
          <w:b/>
          <w:color w:val="000000"/>
          <w:sz w:val="22"/>
        </w:rPr>
        <w:t xml:space="preserve">CONCLUSION </w:t>
      </w:r>
    </w:p>
    <w:p w:rsidR="00783FCC" w:rsidRPr="00BF19C3" w:rsidRDefault="00783FCC" w:rsidP="00BF19C3">
      <w:pPr>
        <w:pStyle w:val="ListParagraph"/>
        <w:shd w:val="clear" w:color="auto" w:fill="FFFFFF"/>
        <w:tabs>
          <w:tab w:val="left" w:pos="-426"/>
        </w:tabs>
        <w:spacing w:after="0" w:line="360" w:lineRule="auto"/>
        <w:ind w:left="360"/>
        <w:jc w:val="both"/>
        <w:rPr>
          <w:rFonts w:asciiTheme="minorHAnsi" w:hAnsiTheme="minorHAnsi"/>
          <w:sz w:val="22"/>
          <w:lang w:val="en-US"/>
        </w:rPr>
      </w:pPr>
      <w:r w:rsidRPr="00BF19C3">
        <w:rPr>
          <w:rFonts w:asciiTheme="minorHAnsi" w:hAnsiTheme="minorHAnsi"/>
          <w:spacing w:val="-4"/>
          <w:sz w:val="22"/>
          <w:lang w:val="en-US"/>
        </w:rPr>
        <w:tab/>
        <w:t>T</w:t>
      </w:r>
      <w:r w:rsidRPr="00BF19C3">
        <w:rPr>
          <w:rFonts w:asciiTheme="minorHAnsi" w:hAnsiTheme="minorHAnsi"/>
          <w:spacing w:val="-4"/>
          <w:sz w:val="22"/>
        </w:rPr>
        <w:t>he conclusion can be drawn that there is an effectiveness of using Think-Talk-Write strategy to teach analytical exposition text at the tenth grade students of SMK N 1 Puring Kebumen in the academic year of 2014/2015</w:t>
      </w:r>
      <w:r w:rsidRPr="00BF19C3">
        <w:rPr>
          <w:rFonts w:asciiTheme="minorHAnsi" w:hAnsiTheme="minorHAnsi"/>
          <w:sz w:val="22"/>
        </w:rPr>
        <w:t>. It showed that the t-value is higher than t-table. Moreover, the result of mean score of post-test was higher than pre-test (</w:t>
      </w:r>
      <w:r w:rsidRPr="00BF19C3">
        <w:rPr>
          <w:rFonts w:asciiTheme="minorHAnsi" w:hAnsiTheme="minorHAnsi"/>
          <w:sz w:val="22"/>
          <w:lang w:val="en-US"/>
        </w:rPr>
        <w:t>76.26&gt;64.23)</w:t>
      </w:r>
      <w:r w:rsidRPr="00BF19C3">
        <w:rPr>
          <w:rFonts w:asciiTheme="minorHAnsi" w:hAnsiTheme="minorHAnsi"/>
          <w:sz w:val="22"/>
        </w:rPr>
        <w:t>. In short, the hypothesis was accepted. It means that by using</w:t>
      </w:r>
      <w:r w:rsidRPr="00BF19C3">
        <w:rPr>
          <w:rFonts w:asciiTheme="minorHAnsi" w:hAnsiTheme="minorHAnsi"/>
          <w:sz w:val="22"/>
          <w:lang w:val="en-US"/>
        </w:rPr>
        <w:t xml:space="preserve"> Think-Talk-Write Strategy </w:t>
      </w:r>
      <w:r w:rsidRPr="00BF19C3">
        <w:rPr>
          <w:rFonts w:asciiTheme="minorHAnsi" w:hAnsiTheme="minorHAnsi"/>
          <w:sz w:val="22"/>
        </w:rPr>
        <w:t xml:space="preserve">to improve students’ </w:t>
      </w:r>
      <w:r w:rsidRPr="00BF19C3">
        <w:rPr>
          <w:rFonts w:asciiTheme="minorHAnsi" w:hAnsiTheme="minorHAnsi"/>
          <w:sz w:val="22"/>
          <w:lang w:val="en-US"/>
        </w:rPr>
        <w:t>writing</w:t>
      </w:r>
      <w:r w:rsidRPr="00BF19C3">
        <w:rPr>
          <w:rFonts w:asciiTheme="minorHAnsi" w:hAnsiTheme="minorHAnsi"/>
          <w:sz w:val="22"/>
        </w:rPr>
        <w:t xml:space="preserve"> ability at the </w:t>
      </w:r>
      <w:r w:rsidRPr="00BF19C3">
        <w:rPr>
          <w:rFonts w:asciiTheme="minorHAnsi" w:hAnsiTheme="minorHAnsi"/>
          <w:sz w:val="22"/>
          <w:lang w:val="en-US"/>
        </w:rPr>
        <w:t>tenth</w:t>
      </w:r>
      <w:r w:rsidRPr="00BF19C3">
        <w:rPr>
          <w:rFonts w:asciiTheme="minorHAnsi" w:hAnsiTheme="minorHAnsi"/>
          <w:sz w:val="22"/>
        </w:rPr>
        <w:t xml:space="preserve"> grade students of SMK N</w:t>
      </w:r>
      <w:r w:rsidRPr="00BF19C3">
        <w:rPr>
          <w:rFonts w:asciiTheme="minorHAnsi" w:hAnsiTheme="minorHAnsi"/>
          <w:sz w:val="22"/>
          <w:lang w:val="en-US"/>
        </w:rPr>
        <w:t xml:space="preserve"> 1 Puring </w:t>
      </w:r>
      <w:r w:rsidRPr="00BF19C3">
        <w:rPr>
          <w:rFonts w:asciiTheme="minorHAnsi" w:hAnsiTheme="minorHAnsi"/>
          <w:sz w:val="22"/>
        </w:rPr>
        <w:t xml:space="preserve"> Kebumen in the academic year 2014/2015 was effective. </w:t>
      </w:r>
    </w:p>
    <w:p w:rsidR="00B05E61" w:rsidRPr="00BF19C3" w:rsidRDefault="00B05E61" w:rsidP="00BF19C3">
      <w:pPr>
        <w:pStyle w:val="ListParagraph"/>
        <w:spacing w:after="0" w:line="360" w:lineRule="auto"/>
        <w:ind w:firstLine="720"/>
        <w:jc w:val="both"/>
        <w:rPr>
          <w:rFonts w:asciiTheme="minorHAnsi" w:hAnsiTheme="minorHAnsi"/>
          <w:spacing w:val="-6"/>
          <w:sz w:val="22"/>
          <w:lang w:val="en-US"/>
        </w:rPr>
      </w:pPr>
    </w:p>
    <w:p w:rsidR="00482D33" w:rsidRPr="00BF19C3" w:rsidRDefault="00FD2673" w:rsidP="00BF19C3">
      <w:pPr>
        <w:pStyle w:val="ListParagraph"/>
        <w:numPr>
          <w:ilvl w:val="0"/>
          <w:numId w:val="1"/>
        </w:numPr>
        <w:shd w:val="clear" w:color="auto" w:fill="FFFFFF"/>
        <w:tabs>
          <w:tab w:val="left" w:pos="-426"/>
        </w:tabs>
        <w:spacing w:after="0" w:line="360" w:lineRule="auto"/>
        <w:ind w:left="360"/>
        <w:jc w:val="both"/>
        <w:rPr>
          <w:rFonts w:asciiTheme="minorHAnsi" w:hAnsiTheme="minorHAnsi"/>
          <w:b/>
          <w:sz w:val="22"/>
        </w:rPr>
      </w:pPr>
      <w:r w:rsidRPr="00BF19C3">
        <w:rPr>
          <w:rFonts w:asciiTheme="minorHAnsi" w:hAnsiTheme="minorHAnsi"/>
          <w:b/>
          <w:color w:val="000000"/>
          <w:sz w:val="22"/>
        </w:rPr>
        <w:t>REFERENCESS</w:t>
      </w:r>
    </w:p>
    <w:p w:rsidR="00FD2673" w:rsidRDefault="00FD2673" w:rsidP="00BF19C3">
      <w:pPr>
        <w:tabs>
          <w:tab w:val="left" w:pos="3686"/>
        </w:tabs>
        <w:spacing w:after="0" w:line="240" w:lineRule="auto"/>
        <w:ind w:left="1069" w:hanging="709"/>
        <w:jc w:val="both"/>
        <w:rPr>
          <w:rFonts w:cs="Times New Roman"/>
        </w:rPr>
      </w:pPr>
      <w:r w:rsidRPr="00BF19C3">
        <w:rPr>
          <w:rFonts w:cs="Times New Roman"/>
        </w:rPr>
        <w:t xml:space="preserve">Arikunto, Suharsimi. 2010. </w:t>
      </w:r>
      <w:r w:rsidRPr="00BF19C3">
        <w:rPr>
          <w:rFonts w:cs="Times New Roman"/>
          <w:i/>
        </w:rPr>
        <w:t>Prosedur Penelitian Suatu Pendekatan Praktik</w:t>
      </w:r>
      <w:r w:rsidRPr="00BF19C3">
        <w:rPr>
          <w:rFonts w:cs="Times New Roman"/>
        </w:rPr>
        <w:t>. Jakarta: Rineka Cipta</w:t>
      </w:r>
    </w:p>
    <w:p w:rsidR="00BF19C3" w:rsidRPr="00BF19C3" w:rsidRDefault="00BF19C3" w:rsidP="00BF19C3">
      <w:pPr>
        <w:tabs>
          <w:tab w:val="left" w:pos="3686"/>
        </w:tabs>
        <w:spacing w:after="0" w:line="240" w:lineRule="auto"/>
        <w:ind w:left="1069" w:hanging="709"/>
        <w:jc w:val="both"/>
        <w:rPr>
          <w:rFonts w:cs="Times New Roman"/>
        </w:rPr>
      </w:pPr>
    </w:p>
    <w:p w:rsidR="00FD2673" w:rsidRDefault="00FD2673" w:rsidP="00BF19C3">
      <w:pPr>
        <w:spacing w:after="0" w:line="240" w:lineRule="auto"/>
        <w:ind w:left="1353" w:hanging="993"/>
        <w:jc w:val="both"/>
        <w:rPr>
          <w:rFonts w:cs="Times New Roman"/>
        </w:rPr>
      </w:pPr>
      <w:r w:rsidRPr="00BF19C3">
        <w:rPr>
          <w:rFonts w:cs="Times New Roman"/>
        </w:rPr>
        <w:t xml:space="preserve">Brown, H. Douglas. 2000. </w:t>
      </w:r>
      <w:r w:rsidRPr="00BF19C3">
        <w:rPr>
          <w:rFonts w:cs="Times New Roman"/>
          <w:i/>
          <w:iCs/>
        </w:rPr>
        <w:t xml:space="preserve">Principles of Language Learning and Teaching. </w:t>
      </w:r>
      <w:r w:rsidRPr="00BF19C3">
        <w:rPr>
          <w:rFonts w:cs="Times New Roman"/>
        </w:rPr>
        <w:t>White Plains, NY: Pearson.</w:t>
      </w:r>
    </w:p>
    <w:p w:rsidR="00217906" w:rsidRDefault="00217906" w:rsidP="00BF19C3">
      <w:pPr>
        <w:spacing w:after="0" w:line="240" w:lineRule="auto"/>
        <w:ind w:left="1353" w:hanging="993"/>
        <w:jc w:val="both"/>
        <w:rPr>
          <w:rFonts w:cs="Times New Roman"/>
        </w:rPr>
      </w:pPr>
    </w:p>
    <w:p w:rsidR="00BF19C3" w:rsidRDefault="00217906" w:rsidP="00217906">
      <w:pPr>
        <w:spacing w:after="0" w:line="240" w:lineRule="auto"/>
        <w:ind w:left="993" w:hanging="633"/>
        <w:jc w:val="both"/>
        <w:rPr>
          <w:rFonts w:cs="Times New Roman"/>
        </w:rPr>
      </w:pPr>
      <w:r w:rsidRPr="00217906">
        <w:rPr>
          <w:rFonts w:cs="Times New Roman"/>
        </w:rPr>
        <w:t>Budiyono. 2003.</w:t>
      </w:r>
      <w:r w:rsidRPr="00217906">
        <w:rPr>
          <w:rFonts w:cs="Times New Roman"/>
          <w:i/>
        </w:rPr>
        <w:t xml:space="preserve"> Metodologi Penelitian Pendidikan</w:t>
      </w:r>
      <w:r w:rsidRPr="00217906">
        <w:rPr>
          <w:rFonts w:cs="Times New Roman"/>
        </w:rPr>
        <w:t xml:space="preserve">. Surakarta: Sebelas Maret University Press. </w:t>
      </w:r>
    </w:p>
    <w:p w:rsidR="00217906" w:rsidRPr="00217906" w:rsidRDefault="00217906" w:rsidP="00217906">
      <w:pPr>
        <w:spacing w:after="0" w:line="240" w:lineRule="auto"/>
        <w:ind w:left="993" w:hanging="633"/>
        <w:jc w:val="both"/>
        <w:rPr>
          <w:rFonts w:cs="Times New Roman"/>
        </w:rPr>
      </w:pPr>
    </w:p>
    <w:p w:rsidR="00FD2673" w:rsidRDefault="00FD2673" w:rsidP="00BF19C3">
      <w:pPr>
        <w:spacing w:after="0" w:line="240" w:lineRule="auto"/>
        <w:ind w:left="1353" w:hanging="993"/>
        <w:jc w:val="both"/>
        <w:rPr>
          <w:rFonts w:cs="Times New Roman"/>
        </w:rPr>
      </w:pPr>
      <w:r w:rsidRPr="00BF19C3">
        <w:rPr>
          <w:rFonts w:cs="Times New Roman"/>
        </w:rPr>
        <w:t xml:space="preserve">Huda, Miftahul. 2013. </w:t>
      </w:r>
      <w:r w:rsidRPr="00BF19C3">
        <w:rPr>
          <w:rFonts w:cs="Times New Roman"/>
          <w:i/>
        </w:rPr>
        <w:t>Model- Model Pengajaran dan Pembelajaran.</w:t>
      </w:r>
      <w:r w:rsidRPr="00BF19C3">
        <w:rPr>
          <w:rFonts w:cs="Times New Roman"/>
        </w:rPr>
        <w:t xml:space="preserve"> Yogyakarta: Pustaka Pelajar.</w:t>
      </w:r>
    </w:p>
    <w:p w:rsidR="00BF19C3" w:rsidRPr="00BF19C3" w:rsidRDefault="00BF19C3" w:rsidP="00BF19C3">
      <w:pPr>
        <w:spacing w:after="0" w:line="240" w:lineRule="auto"/>
        <w:ind w:left="1353" w:hanging="993"/>
        <w:jc w:val="both"/>
        <w:rPr>
          <w:rFonts w:cs="Times New Roman"/>
        </w:rPr>
      </w:pPr>
    </w:p>
    <w:p w:rsidR="00FD2673" w:rsidRDefault="00FD2673" w:rsidP="00BF19C3">
      <w:pPr>
        <w:spacing w:after="0" w:line="240" w:lineRule="auto"/>
        <w:ind w:left="1353" w:hanging="993"/>
        <w:jc w:val="both"/>
        <w:rPr>
          <w:rFonts w:cs="Times New Roman"/>
        </w:rPr>
      </w:pPr>
      <w:r w:rsidRPr="00BF19C3">
        <w:rPr>
          <w:rFonts w:cs="Times New Roman"/>
        </w:rPr>
        <w:t xml:space="preserve">Sanjaya, Wina. 2006. </w:t>
      </w:r>
      <w:r w:rsidRPr="00BF19C3">
        <w:rPr>
          <w:rFonts w:cs="Times New Roman"/>
          <w:i/>
        </w:rPr>
        <w:t>Strategi Pembelajaran Berorientasi Standar Proses Pendidikan</w:t>
      </w:r>
      <w:r w:rsidRPr="00BF19C3">
        <w:rPr>
          <w:rFonts w:cs="Times New Roman"/>
        </w:rPr>
        <w:t>. Bandung.</w:t>
      </w:r>
    </w:p>
    <w:p w:rsidR="00BF19C3" w:rsidRPr="00BF19C3" w:rsidRDefault="00BF19C3" w:rsidP="00BF19C3">
      <w:pPr>
        <w:spacing w:after="0" w:line="240" w:lineRule="auto"/>
        <w:ind w:left="1353" w:hanging="993"/>
        <w:jc w:val="both"/>
        <w:rPr>
          <w:rFonts w:cs="Times New Roman"/>
        </w:rPr>
      </w:pPr>
    </w:p>
    <w:p w:rsidR="00FD2673" w:rsidRPr="00BF19C3" w:rsidRDefault="00FD2673" w:rsidP="00BF19C3">
      <w:pPr>
        <w:spacing w:after="0" w:line="240" w:lineRule="auto"/>
        <w:ind w:left="1353" w:hanging="993"/>
        <w:jc w:val="both"/>
        <w:rPr>
          <w:rFonts w:cs="Times New Roman"/>
          <w:i/>
        </w:rPr>
      </w:pPr>
      <w:r w:rsidRPr="00BF19C3">
        <w:rPr>
          <w:rFonts w:cs="Times New Roman"/>
        </w:rPr>
        <w:t xml:space="preserve">Smith, Hazel. 2005. </w:t>
      </w:r>
      <w:r w:rsidRPr="00BF19C3">
        <w:rPr>
          <w:rFonts w:cs="Times New Roman"/>
          <w:i/>
        </w:rPr>
        <w:t>The Writing Experiment Strategies for Innovative Creative Writing</w:t>
      </w:r>
      <w:r w:rsidRPr="00BF19C3">
        <w:rPr>
          <w:rFonts w:cs="Times New Roman"/>
        </w:rPr>
        <w:t xml:space="preserve">. Australia: Allen &amp; Uwin. </w:t>
      </w:r>
      <w:r w:rsidRPr="00BF19C3">
        <w:rPr>
          <w:rFonts w:cs="Times New Roman"/>
          <w:i/>
        </w:rPr>
        <w:t xml:space="preserve"> </w:t>
      </w:r>
    </w:p>
    <w:p w:rsidR="00A00714" w:rsidRPr="00BF19C3" w:rsidRDefault="00A00714" w:rsidP="00BF19C3">
      <w:pPr>
        <w:pStyle w:val="ListParagraph"/>
        <w:shd w:val="clear" w:color="auto" w:fill="FFFFFF"/>
        <w:tabs>
          <w:tab w:val="left" w:pos="-426"/>
        </w:tabs>
        <w:spacing w:after="0" w:line="360" w:lineRule="auto"/>
        <w:jc w:val="both"/>
        <w:rPr>
          <w:rFonts w:asciiTheme="minorHAnsi" w:eastAsia="Times New Roman" w:hAnsiTheme="minorHAnsi"/>
          <w:color w:val="000000"/>
          <w:sz w:val="22"/>
          <w:lang w:val="en-US"/>
        </w:rPr>
      </w:pPr>
    </w:p>
    <w:p w:rsidR="007E7400" w:rsidRPr="00482D33" w:rsidRDefault="007E7400" w:rsidP="00BF19C3">
      <w:pPr>
        <w:pStyle w:val="ListParagraph"/>
        <w:autoSpaceDE w:val="0"/>
        <w:autoSpaceDN w:val="0"/>
        <w:adjustRightInd w:val="0"/>
        <w:spacing w:after="0" w:line="360" w:lineRule="auto"/>
        <w:ind w:firstLine="720"/>
        <w:jc w:val="both"/>
        <w:rPr>
          <w:szCs w:val="24"/>
          <w:lang w:val="en-US"/>
        </w:rPr>
      </w:pPr>
    </w:p>
    <w:p w:rsidR="007E7400" w:rsidRPr="00482D33" w:rsidRDefault="007E7400" w:rsidP="00BF19C3">
      <w:pPr>
        <w:autoSpaceDE w:val="0"/>
        <w:autoSpaceDN w:val="0"/>
        <w:adjustRightInd w:val="0"/>
        <w:spacing w:after="0" w:line="360" w:lineRule="auto"/>
        <w:ind w:left="360" w:firstLine="633"/>
        <w:jc w:val="both"/>
        <w:rPr>
          <w:rFonts w:ascii="Times New Roman" w:hAnsi="Times New Roman" w:cs="Times New Roman"/>
          <w:b/>
          <w:bCs/>
          <w:sz w:val="24"/>
          <w:szCs w:val="24"/>
        </w:rPr>
      </w:pPr>
    </w:p>
    <w:p w:rsidR="007E7400" w:rsidRPr="00482D33" w:rsidRDefault="007E7400" w:rsidP="00BF19C3">
      <w:pPr>
        <w:pStyle w:val="ListParagraph"/>
        <w:spacing w:after="0" w:line="360" w:lineRule="auto"/>
        <w:ind w:firstLine="720"/>
        <w:jc w:val="both"/>
        <w:rPr>
          <w:szCs w:val="24"/>
          <w:lang w:val="en-US"/>
        </w:rPr>
      </w:pPr>
    </w:p>
    <w:p w:rsidR="00441B54" w:rsidRPr="00482D33" w:rsidRDefault="00441B54" w:rsidP="00BF19C3">
      <w:pPr>
        <w:spacing w:after="0" w:line="360" w:lineRule="auto"/>
        <w:rPr>
          <w:rFonts w:ascii="Times New Roman" w:hAnsi="Times New Roman" w:cs="Times New Roman"/>
          <w:b/>
          <w:sz w:val="24"/>
          <w:szCs w:val="24"/>
        </w:rPr>
      </w:pPr>
    </w:p>
    <w:sectPr w:rsidR="00441B54" w:rsidRPr="00482D33" w:rsidSect="00BF19C3">
      <w:pgSz w:w="11907"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F54" w:rsidRDefault="00833F54" w:rsidP="00441B54">
      <w:pPr>
        <w:spacing w:after="0" w:line="240" w:lineRule="auto"/>
      </w:pPr>
      <w:r>
        <w:separator/>
      </w:r>
    </w:p>
  </w:endnote>
  <w:endnote w:type="continuationSeparator" w:id="1">
    <w:p w:rsidR="00833F54" w:rsidRDefault="00833F54" w:rsidP="004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F54" w:rsidRDefault="00833F54" w:rsidP="00441B54">
      <w:pPr>
        <w:spacing w:after="0" w:line="240" w:lineRule="auto"/>
      </w:pPr>
      <w:r>
        <w:separator/>
      </w:r>
    </w:p>
  </w:footnote>
  <w:footnote w:type="continuationSeparator" w:id="1">
    <w:p w:rsidR="00833F54" w:rsidRDefault="00833F54" w:rsidP="00441B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22BAC"/>
    <w:multiLevelType w:val="hybridMultilevel"/>
    <w:tmpl w:val="6046F72A"/>
    <w:lvl w:ilvl="0" w:tplc="92B6BA2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FAD2F00"/>
    <w:multiLevelType w:val="hybridMultilevel"/>
    <w:tmpl w:val="23DAE28E"/>
    <w:lvl w:ilvl="0" w:tplc="47A4DD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91B5E49"/>
    <w:multiLevelType w:val="hybridMultilevel"/>
    <w:tmpl w:val="A42A843C"/>
    <w:lvl w:ilvl="0" w:tplc="6DD6179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CF1713"/>
    <w:multiLevelType w:val="hybridMultilevel"/>
    <w:tmpl w:val="1C8A40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FF642F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441B54"/>
    <w:rsid w:val="00114F10"/>
    <w:rsid w:val="0015238F"/>
    <w:rsid w:val="00217906"/>
    <w:rsid w:val="002D680A"/>
    <w:rsid w:val="002F4BEA"/>
    <w:rsid w:val="003B2703"/>
    <w:rsid w:val="003F27E8"/>
    <w:rsid w:val="00401A0F"/>
    <w:rsid w:val="00436D92"/>
    <w:rsid w:val="00441B54"/>
    <w:rsid w:val="00482D33"/>
    <w:rsid w:val="004A1577"/>
    <w:rsid w:val="005023CD"/>
    <w:rsid w:val="0074055E"/>
    <w:rsid w:val="00783FCC"/>
    <w:rsid w:val="007E7400"/>
    <w:rsid w:val="00833F54"/>
    <w:rsid w:val="00863D8A"/>
    <w:rsid w:val="008B139C"/>
    <w:rsid w:val="008B5B2A"/>
    <w:rsid w:val="008D3DB4"/>
    <w:rsid w:val="00902307"/>
    <w:rsid w:val="00A00714"/>
    <w:rsid w:val="00B05E61"/>
    <w:rsid w:val="00BE7896"/>
    <w:rsid w:val="00BF19C3"/>
    <w:rsid w:val="00CD4DA2"/>
    <w:rsid w:val="00E3505A"/>
    <w:rsid w:val="00FB5B8A"/>
    <w:rsid w:val="00FD26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54"/>
    <w:pPr>
      <w:ind w:left="720"/>
      <w:contextualSpacing/>
    </w:pPr>
    <w:rPr>
      <w:rFonts w:ascii="Times New Roman" w:eastAsia="Calibri" w:hAnsi="Times New Roman" w:cs="Times New Roman"/>
      <w:sz w:val="24"/>
      <w:lang w:val="id-ID"/>
    </w:rPr>
  </w:style>
  <w:style w:type="character" w:customStyle="1" w:styleId="hps">
    <w:name w:val="hps"/>
    <w:basedOn w:val="DefaultParagraphFont"/>
    <w:rsid w:val="007E7400"/>
  </w:style>
  <w:style w:type="table" w:styleId="TableGrid">
    <w:name w:val="Table Grid"/>
    <w:basedOn w:val="TableNormal"/>
    <w:uiPriority w:val="59"/>
    <w:rsid w:val="00A007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c:creator>
  <cp:lastModifiedBy>andrian</cp:lastModifiedBy>
  <cp:revision>13</cp:revision>
  <cp:lastPrinted>2015-08-08T00:56:00Z</cp:lastPrinted>
  <dcterms:created xsi:type="dcterms:W3CDTF">2015-08-08T12:36:00Z</dcterms:created>
  <dcterms:modified xsi:type="dcterms:W3CDTF">2016-05-03T15:36:00Z</dcterms:modified>
</cp:coreProperties>
</file>